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C3BB" w14:textId="4952A34F" w:rsidR="00474F57" w:rsidRPr="00F72379" w:rsidRDefault="00474F57" w:rsidP="00474F57">
      <w:pPr>
        <w:tabs>
          <w:tab w:val="right" w:pos="9630"/>
        </w:tabs>
        <w:spacing w:after="0"/>
        <w:jc w:val="both"/>
        <w:rPr>
          <w:rFonts w:ascii="Arial" w:hAnsi="Arial" w:cs="Arial"/>
          <w:b/>
          <w:bCs/>
          <w:sz w:val="28"/>
        </w:rPr>
      </w:pPr>
      <w:r w:rsidRPr="00F72379">
        <w:rPr>
          <w:rFonts w:ascii="Arial" w:hAnsi="Arial" w:cs="Arial"/>
          <w:b/>
          <w:bCs/>
          <w:sz w:val="28"/>
        </w:rPr>
        <w:t>3GPP TSG RAN WG1 #10</w:t>
      </w:r>
      <w:r w:rsidR="00AE46E4">
        <w:rPr>
          <w:rFonts w:ascii="Arial" w:hAnsi="Arial" w:cs="Arial"/>
          <w:b/>
          <w:bCs/>
          <w:sz w:val="28"/>
        </w:rPr>
        <w:t>6</w:t>
      </w:r>
      <w:r w:rsidR="00E373C1" w:rsidRPr="00F72379">
        <w:rPr>
          <w:rFonts w:ascii="Arial" w:hAnsi="Arial" w:cs="Arial"/>
          <w:b/>
          <w:bCs/>
          <w:sz w:val="28"/>
        </w:rPr>
        <w:t>-e</w:t>
      </w:r>
      <w:r w:rsidRPr="00F72379">
        <w:rPr>
          <w:rFonts w:ascii="Arial" w:hAnsi="Arial" w:cs="Arial"/>
          <w:b/>
          <w:color w:val="000000"/>
          <w:sz w:val="24"/>
        </w:rPr>
        <w:tab/>
      </w:r>
      <w:r w:rsidR="00E373C1" w:rsidRPr="00F72379">
        <w:rPr>
          <w:rFonts w:ascii="Arial" w:hAnsi="Arial" w:cs="Arial"/>
          <w:b/>
          <w:bCs/>
          <w:sz w:val="28"/>
        </w:rPr>
        <w:t>R1- 21</w:t>
      </w:r>
      <w:r w:rsidR="006C1A18">
        <w:rPr>
          <w:rFonts w:ascii="Arial" w:hAnsi="Arial" w:cs="Arial"/>
          <w:b/>
          <w:bCs/>
          <w:sz w:val="28"/>
        </w:rPr>
        <w:t>06837</w:t>
      </w:r>
    </w:p>
    <w:p w14:paraId="5592A04B" w14:textId="5884A0DD" w:rsidR="00474F57" w:rsidRPr="009513AC" w:rsidRDefault="00474F57" w:rsidP="00474F57">
      <w:pPr>
        <w:tabs>
          <w:tab w:val="center" w:pos="4536"/>
          <w:tab w:val="right" w:pos="9072"/>
        </w:tabs>
        <w:rPr>
          <w:rFonts w:ascii="Arial" w:eastAsia="MS Mincho" w:hAnsi="Arial" w:cs="Arial"/>
          <w:b/>
          <w:bCs/>
          <w:sz w:val="28"/>
          <w:lang w:eastAsia="ja-JP"/>
        </w:rPr>
      </w:pPr>
      <w:r w:rsidRPr="00F72379">
        <w:rPr>
          <w:rFonts w:ascii="Arial" w:eastAsia="MS Mincho" w:hAnsi="Arial" w:cs="Arial"/>
          <w:b/>
          <w:bCs/>
          <w:sz w:val="28"/>
          <w:lang w:eastAsia="ja-JP"/>
        </w:rPr>
        <w:t xml:space="preserve">e-Meeting, </w:t>
      </w:r>
      <w:r w:rsidR="00AE46E4">
        <w:rPr>
          <w:rFonts w:ascii="Arial" w:eastAsia="MS Mincho" w:hAnsi="Arial" w:cs="Arial"/>
          <w:b/>
          <w:bCs/>
          <w:sz w:val="28"/>
          <w:lang w:eastAsia="ja-JP"/>
        </w:rPr>
        <w:t>August</w:t>
      </w:r>
      <w:r w:rsidR="00A05B35">
        <w:rPr>
          <w:rFonts w:ascii="Arial" w:eastAsia="MS Mincho" w:hAnsi="Arial" w:cs="Arial"/>
          <w:b/>
          <w:bCs/>
          <w:sz w:val="28"/>
          <w:lang w:eastAsia="ja-JP"/>
        </w:rPr>
        <w:t xml:space="preserve"> 1</w:t>
      </w:r>
      <w:r w:rsidR="00AE46E4">
        <w:rPr>
          <w:rFonts w:ascii="Arial" w:eastAsia="MS Mincho" w:hAnsi="Arial" w:cs="Arial"/>
          <w:b/>
          <w:bCs/>
          <w:sz w:val="28"/>
          <w:lang w:eastAsia="ja-JP"/>
        </w:rPr>
        <w:t>6</w:t>
      </w:r>
      <w:r w:rsidR="00A05B35" w:rsidRPr="00B552FA">
        <w:rPr>
          <w:rFonts w:ascii="Arial" w:eastAsia="MS Mincho" w:hAnsi="Arial" w:cs="Arial"/>
          <w:b/>
          <w:bCs/>
          <w:sz w:val="28"/>
          <w:vertAlign w:val="superscript"/>
          <w:lang w:eastAsia="ja-JP"/>
        </w:rPr>
        <w:t>th</w:t>
      </w:r>
      <w:r w:rsidR="00A05B35">
        <w:rPr>
          <w:rFonts w:ascii="Arial" w:eastAsia="MS Mincho" w:hAnsi="Arial" w:cs="Arial"/>
          <w:b/>
          <w:bCs/>
          <w:sz w:val="28"/>
          <w:lang w:eastAsia="ja-JP"/>
        </w:rPr>
        <w:t xml:space="preserve"> – 27</w:t>
      </w:r>
      <w:r w:rsidR="00A05B35" w:rsidRPr="00B552FA">
        <w:rPr>
          <w:rFonts w:ascii="Arial" w:eastAsia="MS Mincho" w:hAnsi="Arial" w:cs="Arial"/>
          <w:b/>
          <w:bCs/>
          <w:sz w:val="28"/>
          <w:vertAlign w:val="superscript"/>
          <w:lang w:eastAsia="ja-JP"/>
        </w:rPr>
        <w:t>th</w:t>
      </w:r>
      <w:r w:rsidRPr="00F72379">
        <w:rPr>
          <w:rFonts w:ascii="Arial" w:eastAsia="MS Mincho" w:hAnsi="Arial" w:cs="Arial"/>
          <w:b/>
          <w:bCs/>
          <w:sz w:val="28"/>
          <w:lang w:eastAsia="ja-JP"/>
        </w:rPr>
        <w:t>, 202</w:t>
      </w:r>
      <w:r w:rsidR="0054268A" w:rsidRPr="00F72379">
        <w:rPr>
          <w:rFonts w:ascii="Arial" w:eastAsia="MS Mincho" w:hAnsi="Arial" w:cs="Arial"/>
          <w:b/>
          <w:bCs/>
          <w:sz w:val="28"/>
          <w:lang w:eastAsia="ja-JP"/>
        </w:rPr>
        <w:t>1</w:t>
      </w:r>
    </w:p>
    <w:p w14:paraId="320A5FF9" w14:textId="77777777" w:rsidR="00474F57" w:rsidRDefault="00474F57" w:rsidP="00474F57">
      <w:pPr>
        <w:tabs>
          <w:tab w:val="left" w:pos="1985"/>
        </w:tabs>
        <w:spacing w:after="0"/>
        <w:jc w:val="both"/>
        <w:rPr>
          <w:rFonts w:ascii="Arial" w:hAnsi="Arial"/>
          <w:b/>
          <w:color w:val="000000"/>
          <w:sz w:val="24"/>
        </w:rPr>
      </w:pPr>
    </w:p>
    <w:p w14:paraId="4DD914BA" w14:textId="0AE7C692" w:rsidR="00474F57" w:rsidRPr="007D58FC" w:rsidRDefault="00474F57" w:rsidP="00474F57">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8.</w:t>
      </w:r>
      <w:r w:rsidR="006445F7">
        <w:rPr>
          <w:rFonts w:ascii="Arial" w:hAnsi="Arial"/>
          <w:color w:val="000000"/>
          <w:sz w:val="24"/>
        </w:rPr>
        <w:t>3.1.2</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1BFCF9AA" w14:textId="07142430" w:rsidR="00474F57" w:rsidRPr="00CC27F5" w:rsidRDefault="00474F57" w:rsidP="00474F57">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7A2FCA">
        <w:rPr>
          <w:rFonts w:ascii="Arial" w:hAnsi="Arial"/>
          <w:sz w:val="24"/>
        </w:rPr>
        <w:t>Quectel</w:t>
      </w:r>
      <w:r w:rsidR="000B5579">
        <w:rPr>
          <w:rFonts w:ascii="Arial" w:hAnsi="Arial"/>
          <w:sz w:val="24"/>
        </w:rPr>
        <w:t>, Langbo</w:t>
      </w:r>
    </w:p>
    <w:p w14:paraId="5302BD48" w14:textId="432535F6" w:rsidR="00474F57" w:rsidRPr="0050316A" w:rsidRDefault="00474F57" w:rsidP="00474F57">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A5073C">
        <w:rPr>
          <w:rFonts w:ascii="Arial" w:hAnsi="Arial"/>
          <w:sz w:val="22"/>
        </w:rPr>
        <w:t xml:space="preserve">Discussion on </w:t>
      </w:r>
      <w:r w:rsidR="006445F7">
        <w:rPr>
          <w:rFonts w:ascii="Arial" w:hAnsi="Arial"/>
          <w:sz w:val="22"/>
        </w:rPr>
        <w:t xml:space="preserve">CSI </w:t>
      </w:r>
      <w:r w:rsidR="00A5073C">
        <w:rPr>
          <w:rFonts w:ascii="Arial" w:hAnsi="Arial"/>
          <w:sz w:val="22"/>
        </w:rPr>
        <w:t>F</w:t>
      </w:r>
      <w:r w:rsidR="006445F7">
        <w:rPr>
          <w:rFonts w:ascii="Arial" w:hAnsi="Arial"/>
          <w:sz w:val="22"/>
        </w:rPr>
        <w:t xml:space="preserve">eedback </w:t>
      </w:r>
      <w:r w:rsidR="00A5073C">
        <w:rPr>
          <w:rFonts w:ascii="Arial" w:hAnsi="Arial"/>
          <w:sz w:val="22"/>
        </w:rPr>
        <w:t>E</w:t>
      </w:r>
      <w:r w:rsidR="006445F7">
        <w:rPr>
          <w:rFonts w:ascii="Arial" w:hAnsi="Arial"/>
          <w:sz w:val="22"/>
        </w:rPr>
        <w:t>nhancement</w:t>
      </w:r>
      <w:r w:rsidR="00A5073C">
        <w:rPr>
          <w:rFonts w:ascii="Arial" w:hAnsi="Arial"/>
          <w:sz w:val="22"/>
        </w:rPr>
        <w:t>s</w:t>
      </w:r>
    </w:p>
    <w:p w14:paraId="2B245AC9" w14:textId="77777777" w:rsidR="00474F57" w:rsidRDefault="00474F57" w:rsidP="00474F57">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1F4D48" w14:textId="77777777" w:rsidR="002A518B" w:rsidRPr="00474F57" w:rsidRDefault="002A518B" w:rsidP="00474F57">
      <w:pPr>
        <w:pStyle w:val="1"/>
        <w:numPr>
          <w:ilvl w:val="0"/>
          <w:numId w:val="1"/>
        </w:numPr>
        <w:tabs>
          <w:tab w:val="clear" w:pos="432"/>
        </w:tabs>
        <w:ind w:left="1134" w:hanging="1134"/>
        <w:jc w:val="both"/>
        <w:rPr>
          <w:szCs w:val="20"/>
          <w:lang w:eastAsia="en-US"/>
        </w:rPr>
      </w:pPr>
      <w:bookmarkStart w:id="2" w:name="_Ref513464071"/>
      <w:r w:rsidRPr="00474F57">
        <w:rPr>
          <w:szCs w:val="20"/>
          <w:lang w:eastAsia="en-US"/>
        </w:rPr>
        <w:t>Introduction</w:t>
      </w:r>
      <w:bookmarkEnd w:id="2"/>
    </w:p>
    <w:p w14:paraId="62E6C324" w14:textId="260D8838" w:rsidR="00F977D2" w:rsidRDefault="005A659A" w:rsidP="00F977D2">
      <w:pPr>
        <w:tabs>
          <w:tab w:val="left" w:pos="450"/>
          <w:tab w:val="left" w:pos="720"/>
        </w:tabs>
        <w:overflowPunct/>
        <w:autoSpaceDE/>
        <w:autoSpaceDN/>
        <w:adjustRightInd/>
        <w:spacing w:after="240" w:line="260" w:lineRule="auto"/>
        <w:jc w:val="both"/>
        <w:textAlignment w:val="auto"/>
        <w:rPr>
          <w:rFonts w:eastAsia="Times New Roman"/>
          <w:lang w:eastAsia="zh-CN"/>
        </w:rPr>
      </w:pPr>
      <w:bookmarkStart w:id="3" w:name="_Hlk525601705"/>
      <w:bookmarkStart w:id="4" w:name="_Hlk525602213"/>
      <w:r w:rsidRPr="00EF1EE5">
        <w:rPr>
          <w:rFonts w:eastAsia="Times New Roman"/>
          <w:lang w:eastAsia="zh-CN"/>
        </w:rPr>
        <w:t>At</w:t>
      </w:r>
      <w:r w:rsidR="00F977D2" w:rsidRPr="00EF1EE5">
        <w:rPr>
          <w:rFonts w:eastAsia="Times New Roman"/>
          <w:lang w:eastAsia="zh-CN"/>
        </w:rPr>
        <w:t xml:space="preserve"> RAN</w:t>
      </w:r>
      <w:r w:rsidR="00AE46E4">
        <w:rPr>
          <w:rFonts w:eastAsia="Times New Roman"/>
          <w:lang w:eastAsia="zh-CN"/>
        </w:rPr>
        <w:t>#92</w:t>
      </w:r>
      <w:r w:rsidR="00F977D2" w:rsidRPr="00EF1EE5">
        <w:rPr>
          <w:rFonts w:eastAsia="Times New Roman"/>
          <w:lang w:eastAsia="zh-CN"/>
        </w:rPr>
        <w:t xml:space="preserve">-e, </w:t>
      </w:r>
      <w:r w:rsidR="00AE46E4">
        <w:rPr>
          <w:rFonts w:eastAsia="Times New Roman"/>
          <w:lang w:eastAsia="zh-CN"/>
        </w:rPr>
        <w:t>the</w:t>
      </w:r>
      <w:r w:rsidR="006C7AE7">
        <w:rPr>
          <w:rFonts w:eastAsia="Times New Roman"/>
          <w:lang w:eastAsia="zh-CN"/>
        </w:rPr>
        <w:t xml:space="preserve"> following guidance to RAN1 was endorsed</w:t>
      </w:r>
      <w:r w:rsidR="00AE46E4">
        <w:rPr>
          <w:rFonts w:eastAsia="Times New Roman"/>
          <w:lang w:eastAsia="zh-CN"/>
        </w:rPr>
        <w:t>:</w:t>
      </w:r>
    </w:p>
    <w:p w14:paraId="669AF08A" w14:textId="383D8953" w:rsidR="005D6FDD" w:rsidRPr="006C7AE7" w:rsidRDefault="005D6FDD" w:rsidP="005D6FDD">
      <w:pPr>
        <w:pStyle w:val="a7"/>
        <w:numPr>
          <w:ilvl w:val="0"/>
          <w:numId w:val="30"/>
        </w:numPr>
        <w:overflowPunct/>
        <w:autoSpaceDE/>
        <w:autoSpaceDN/>
        <w:adjustRightInd/>
        <w:spacing w:before="120" w:after="120" w:line="288" w:lineRule="auto"/>
        <w:ind w:hanging="357"/>
        <w:contextualSpacing/>
        <w:jc w:val="both"/>
        <w:textAlignment w:val="auto"/>
        <w:rPr>
          <w:rFonts w:ascii="Times New Roman" w:eastAsiaTheme="minorEastAsia" w:hAnsi="Times New Roman"/>
          <w:bCs/>
          <w:iCs/>
        </w:rPr>
      </w:pPr>
      <w:r w:rsidRPr="006C7AE7">
        <w:rPr>
          <w:rFonts w:ascii="Times New Roman" w:eastAsiaTheme="minorEastAsia" w:hAnsi="Times New Roman"/>
          <w:bCs/>
          <w:iCs/>
        </w:rPr>
        <w:t>Provide the following RAN guidance on CSI feedback enhancement [RAN1]</w:t>
      </w:r>
    </w:p>
    <w:p w14:paraId="610ADDA9" w14:textId="53872361" w:rsidR="005D6FDD" w:rsidRPr="006C7AE7" w:rsidRDefault="005D6FDD" w:rsidP="005D6FDD">
      <w:pPr>
        <w:pStyle w:val="a7"/>
        <w:numPr>
          <w:ilvl w:val="1"/>
          <w:numId w:val="30"/>
        </w:numPr>
        <w:overflowPunct/>
        <w:autoSpaceDE/>
        <w:autoSpaceDN/>
        <w:adjustRightInd/>
        <w:spacing w:before="120" w:after="120" w:line="288" w:lineRule="auto"/>
        <w:ind w:hanging="357"/>
        <w:contextualSpacing/>
        <w:jc w:val="both"/>
        <w:textAlignment w:val="auto"/>
        <w:rPr>
          <w:rFonts w:ascii="Times New Roman" w:eastAsiaTheme="minorEastAsia" w:hAnsi="Times New Roman"/>
          <w:bCs/>
          <w:iCs/>
        </w:rPr>
      </w:pPr>
      <w:r w:rsidRPr="006C7AE7">
        <w:rPr>
          <w:rFonts w:ascii="Times New Roman" w:eastAsiaTheme="minorEastAsia" w:hAnsi="Times New Roman"/>
          <w:bCs/>
          <w:iCs/>
        </w:rPr>
        <w:t xml:space="preserve">Focus subsequent working group discussions on the schemes proposed in </w:t>
      </w:r>
      <w:r w:rsidR="0012106F" w:rsidRPr="006C7AE7">
        <w:rPr>
          <w:rFonts w:ascii="Times New Roman" w:eastAsiaTheme="minorEastAsia" w:hAnsi="Times New Roman"/>
          <w:bCs/>
          <w:iCs/>
        </w:rPr>
        <w:t>RP-211297</w:t>
      </w:r>
      <w:r w:rsidRPr="006C7AE7">
        <w:rPr>
          <w:rFonts w:ascii="Times New Roman" w:eastAsiaTheme="minorEastAsia" w:hAnsi="Times New Roman"/>
          <w:bCs/>
          <w:iCs/>
        </w:rPr>
        <w:t>.</w:t>
      </w:r>
    </w:p>
    <w:p w14:paraId="78E67C13" w14:textId="6C019006" w:rsidR="005D6FDD" w:rsidRPr="006C7AE7" w:rsidRDefault="005D6FDD" w:rsidP="005D6FDD">
      <w:pPr>
        <w:pStyle w:val="a7"/>
        <w:numPr>
          <w:ilvl w:val="2"/>
          <w:numId w:val="30"/>
        </w:numPr>
        <w:overflowPunct/>
        <w:autoSpaceDE/>
        <w:autoSpaceDN/>
        <w:adjustRightInd/>
        <w:spacing w:before="120" w:after="120" w:line="288" w:lineRule="auto"/>
        <w:contextualSpacing/>
        <w:jc w:val="both"/>
        <w:textAlignment w:val="auto"/>
        <w:rPr>
          <w:rFonts w:ascii="Times New Roman" w:eastAsiaTheme="minorEastAsia" w:hAnsi="Times New Roman"/>
          <w:bCs/>
          <w:iCs/>
        </w:rPr>
      </w:pPr>
      <w:r w:rsidRPr="006C7AE7">
        <w:rPr>
          <w:rFonts w:ascii="Times New Roman" w:eastAsiaTheme="minorEastAsia" w:hAnsi="Times New Roman"/>
          <w:bCs/>
          <w:iCs/>
        </w:rPr>
        <w:t>Details are up to further working group discussions.</w:t>
      </w:r>
    </w:p>
    <w:bookmarkEnd w:id="3"/>
    <w:bookmarkEnd w:id="4"/>
    <w:p w14:paraId="4C018487" w14:textId="2D3A2832" w:rsidR="00AE46E4" w:rsidRPr="00AE46E4" w:rsidRDefault="00AE46E4" w:rsidP="00B85065">
      <w:pPr>
        <w:rPr>
          <w:bCs/>
          <w:iCs/>
        </w:rPr>
      </w:pPr>
      <w:r w:rsidRPr="00AE46E4">
        <w:rPr>
          <w:bCs/>
          <w:iCs/>
        </w:rPr>
        <w:t xml:space="preserve">The </w:t>
      </w:r>
      <w:r w:rsidR="006C7AE7">
        <w:rPr>
          <w:bCs/>
          <w:iCs/>
        </w:rPr>
        <w:t xml:space="preserve">schemes </w:t>
      </w:r>
      <w:r w:rsidRPr="00AE46E4">
        <w:rPr>
          <w:bCs/>
          <w:iCs/>
        </w:rPr>
        <w:t>propos</w:t>
      </w:r>
      <w:r w:rsidR="006C7AE7">
        <w:rPr>
          <w:bCs/>
          <w:iCs/>
        </w:rPr>
        <w:t>ed in RP-211297 [1] are</w:t>
      </w:r>
      <w:r w:rsidRPr="00AE46E4">
        <w:rPr>
          <w:bCs/>
          <w:iCs/>
        </w:rPr>
        <w:t xml:space="preserve"> recapped below for convenience:</w:t>
      </w:r>
    </w:p>
    <w:p w14:paraId="311BA1D5" w14:textId="5E8268F6" w:rsidR="00B85065" w:rsidRPr="00AE46E4" w:rsidRDefault="00B85065" w:rsidP="00B85065">
      <w:pPr>
        <w:rPr>
          <w:bCs/>
          <w:iCs/>
        </w:rPr>
      </w:pPr>
      <w:r w:rsidRPr="00AE46E4">
        <w:rPr>
          <w:bCs/>
          <w:iCs/>
        </w:rPr>
        <w:t>RAN1 to further investigate the following for CSI enhancements for IIoT/URLLC:</w:t>
      </w:r>
    </w:p>
    <w:p w14:paraId="0C1C3230" w14:textId="77777777" w:rsidR="00B85065" w:rsidRPr="00AE46E4" w:rsidRDefault="00B85065" w:rsidP="00B85065">
      <w:pPr>
        <w:pStyle w:val="a7"/>
        <w:numPr>
          <w:ilvl w:val="0"/>
          <w:numId w:val="28"/>
        </w:numPr>
        <w:spacing w:line="252" w:lineRule="auto"/>
        <w:ind w:firstLineChars="200" w:firstLine="400"/>
        <w:rPr>
          <w:rFonts w:ascii="Times New Roman" w:hAnsi="Times New Roman"/>
          <w:bCs/>
          <w:iCs/>
        </w:rPr>
      </w:pPr>
      <w:r w:rsidRPr="00AE46E4">
        <w:rPr>
          <w:rFonts w:ascii="Times New Roman" w:hAnsi="Times New Roman"/>
          <w:bCs/>
          <w:iCs/>
        </w:rPr>
        <w:t>Increasing the number of bits used for the reported subband CQI (3-bits differential subband CQI or 4-bits CQI)</w:t>
      </w:r>
    </w:p>
    <w:p w14:paraId="30BE0BB1" w14:textId="77777777" w:rsidR="00B85065" w:rsidRPr="00AE46E4" w:rsidRDefault="00B85065" w:rsidP="00B85065">
      <w:pPr>
        <w:pStyle w:val="a7"/>
        <w:numPr>
          <w:ilvl w:val="0"/>
          <w:numId w:val="28"/>
        </w:numPr>
        <w:spacing w:line="252" w:lineRule="auto"/>
        <w:ind w:firstLineChars="200" w:firstLine="400"/>
        <w:rPr>
          <w:rFonts w:ascii="Times New Roman" w:hAnsi="Times New Roman"/>
          <w:bCs/>
          <w:iCs/>
        </w:rPr>
      </w:pPr>
      <w:r w:rsidRPr="00AE46E4">
        <w:rPr>
          <w:rFonts w:ascii="Times New Roman" w:hAnsi="Times New Roman"/>
          <w:bCs/>
          <w:iCs/>
        </w:rPr>
        <w:t>Reporting of delta-MCS:</w:t>
      </w:r>
    </w:p>
    <w:p w14:paraId="05D35E3F" w14:textId="77777777" w:rsidR="00B85065" w:rsidRPr="00AE46E4" w:rsidRDefault="00B85065" w:rsidP="00B85065">
      <w:pPr>
        <w:pStyle w:val="a7"/>
        <w:numPr>
          <w:ilvl w:val="1"/>
          <w:numId w:val="28"/>
        </w:numPr>
        <w:spacing w:line="252" w:lineRule="auto"/>
        <w:ind w:firstLineChars="200" w:firstLine="400"/>
        <w:rPr>
          <w:rFonts w:ascii="Times New Roman" w:hAnsi="Times New Roman"/>
          <w:bCs/>
          <w:iCs/>
        </w:rPr>
      </w:pPr>
      <w:r w:rsidRPr="00AE46E4">
        <w:rPr>
          <w:rFonts w:ascii="Times New Roman" w:hAnsi="Times New Roman"/>
          <w:bCs/>
          <w:iCs/>
        </w:rPr>
        <w:t>Report consists of delta-MCS for a TB received with MCS index I</w:t>
      </w:r>
      <w:r w:rsidRPr="00AE46E4">
        <w:rPr>
          <w:rFonts w:ascii="Times New Roman" w:hAnsi="Times New Roman"/>
          <w:bCs/>
          <w:iCs/>
          <w:vertAlign w:val="subscript"/>
        </w:rPr>
        <w:t>MCS</w:t>
      </w:r>
      <w:r w:rsidRPr="00AE46E4">
        <w:rPr>
          <w:rFonts w:ascii="Times New Roman" w:hAnsi="Times New Roman"/>
          <w:bCs/>
          <w:iCs/>
        </w:rPr>
        <w:t>:</w:t>
      </w:r>
    </w:p>
    <w:p w14:paraId="18D33B4E" w14:textId="77777777" w:rsidR="00B85065" w:rsidRPr="00AE46E4" w:rsidRDefault="00B85065" w:rsidP="00B85065">
      <w:pPr>
        <w:pStyle w:val="a7"/>
        <w:numPr>
          <w:ilvl w:val="2"/>
          <w:numId w:val="28"/>
        </w:numPr>
        <w:spacing w:line="252" w:lineRule="auto"/>
        <w:ind w:firstLineChars="200" w:firstLine="400"/>
        <w:rPr>
          <w:rFonts w:ascii="Times New Roman" w:hAnsi="Times New Roman"/>
          <w:bCs/>
          <w:iCs/>
        </w:rPr>
      </w:pPr>
      <w:r w:rsidRPr="00AE46E4">
        <w:rPr>
          <w:rFonts w:ascii="Times New Roman" w:hAnsi="Times New Roman"/>
          <w:bCs/>
          <w:iCs/>
        </w:rPr>
        <w:t>delta-MCS is calculated from the difference between I</w:t>
      </w:r>
      <w:r w:rsidRPr="00AE46E4">
        <w:rPr>
          <w:rFonts w:ascii="Times New Roman" w:hAnsi="Times New Roman"/>
          <w:bCs/>
          <w:iCs/>
          <w:vertAlign w:val="subscript"/>
        </w:rPr>
        <w:t>MCS_tgt</w:t>
      </w:r>
      <w:r w:rsidRPr="00AE46E4">
        <w:rPr>
          <w:rFonts w:ascii="Times New Roman" w:hAnsi="Times New Roman"/>
          <w:bCs/>
          <w:iCs/>
        </w:rPr>
        <w:t xml:space="preserve"> and I</w:t>
      </w:r>
      <w:r w:rsidRPr="00AE46E4">
        <w:rPr>
          <w:rFonts w:ascii="Times New Roman" w:hAnsi="Times New Roman"/>
          <w:bCs/>
          <w:iCs/>
          <w:vertAlign w:val="subscript"/>
        </w:rPr>
        <w:t>MCS</w:t>
      </w:r>
      <w:r w:rsidRPr="00AE46E4">
        <w:rPr>
          <w:rFonts w:ascii="Times New Roman" w:hAnsi="Times New Roman"/>
          <w:bCs/>
          <w:iCs/>
        </w:rPr>
        <w:t>, where I</w:t>
      </w:r>
      <w:r w:rsidRPr="00AE46E4">
        <w:rPr>
          <w:rFonts w:ascii="Times New Roman" w:hAnsi="Times New Roman"/>
          <w:bCs/>
          <w:iCs/>
          <w:vertAlign w:val="subscript"/>
        </w:rPr>
        <w:t>MCS_tgt</w:t>
      </w:r>
      <w:r w:rsidRPr="00AE46E4">
        <w:rPr>
          <w:rFonts w:ascii="Times New Roman" w:hAnsi="Times New Roman"/>
          <w:bCs/>
          <w:iCs/>
        </w:rPr>
        <w:t xml:space="preserve"> is the largest MCS index such that the estimated BLER for a TB received with this MCS index would be smaller than or equal to a BLER target, and I</w:t>
      </w:r>
      <w:r w:rsidRPr="00AE46E4">
        <w:rPr>
          <w:rFonts w:ascii="Times New Roman" w:hAnsi="Times New Roman"/>
          <w:bCs/>
          <w:iCs/>
          <w:vertAlign w:val="subscript"/>
        </w:rPr>
        <w:t>MCS</w:t>
      </w:r>
      <w:r w:rsidRPr="00AE46E4">
        <w:rPr>
          <w:rFonts w:ascii="Times New Roman" w:hAnsi="Times New Roman"/>
          <w:bCs/>
          <w:iCs/>
        </w:rPr>
        <w:t xml:space="preserve"> is the MCS index of the received TB.</w:t>
      </w:r>
    </w:p>
    <w:p w14:paraId="121D2CF5" w14:textId="20BFA4BF" w:rsidR="00210763" w:rsidRPr="00B85065" w:rsidRDefault="00AE46E4" w:rsidP="005A659A">
      <w:pPr>
        <w:tabs>
          <w:tab w:val="left" w:pos="450"/>
          <w:tab w:val="left" w:pos="720"/>
        </w:tabs>
        <w:overflowPunct/>
        <w:autoSpaceDE/>
        <w:autoSpaceDN/>
        <w:adjustRightInd/>
        <w:spacing w:before="240" w:after="0" w:line="259" w:lineRule="auto"/>
        <w:jc w:val="both"/>
        <w:textAlignment w:val="auto"/>
        <w:rPr>
          <w:rFonts w:eastAsia="Times New Roman"/>
          <w:lang w:eastAsia="zh-CN"/>
        </w:rPr>
      </w:pPr>
      <w:r>
        <w:rPr>
          <w:rFonts w:eastAsia="Times New Roman"/>
          <w:lang w:eastAsia="zh-CN"/>
        </w:rPr>
        <w:t>In this document, design details for the</w:t>
      </w:r>
      <w:r w:rsidR="006C7AE7">
        <w:rPr>
          <w:rFonts w:eastAsia="Times New Roman"/>
          <w:lang w:eastAsia="zh-CN"/>
        </w:rPr>
        <w:t>se</w:t>
      </w:r>
      <w:r>
        <w:rPr>
          <w:rFonts w:eastAsia="Times New Roman"/>
          <w:lang w:eastAsia="zh-CN"/>
        </w:rPr>
        <w:t xml:space="preserve"> schemes are </w:t>
      </w:r>
      <w:r w:rsidR="006C7AE7">
        <w:rPr>
          <w:rFonts w:eastAsia="Times New Roman"/>
          <w:lang w:eastAsia="zh-CN"/>
        </w:rPr>
        <w:t>provided</w:t>
      </w:r>
      <w:r>
        <w:rPr>
          <w:rFonts w:eastAsia="Times New Roman"/>
          <w:lang w:eastAsia="zh-CN"/>
        </w:rPr>
        <w:t>.</w:t>
      </w:r>
    </w:p>
    <w:p w14:paraId="35C8EDFB" w14:textId="69AE043E" w:rsidR="002A518B" w:rsidRPr="00474F57" w:rsidRDefault="00D814CC" w:rsidP="00474F57">
      <w:pPr>
        <w:pStyle w:val="1"/>
        <w:numPr>
          <w:ilvl w:val="0"/>
          <w:numId w:val="1"/>
        </w:numPr>
        <w:tabs>
          <w:tab w:val="clear" w:pos="432"/>
        </w:tabs>
        <w:ind w:left="1134" w:hanging="1134"/>
        <w:jc w:val="both"/>
        <w:rPr>
          <w:szCs w:val="20"/>
          <w:lang w:eastAsia="en-US"/>
        </w:rPr>
      </w:pPr>
      <w:r>
        <w:rPr>
          <w:szCs w:val="20"/>
          <w:lang w:eastAsia="en-US"/>
        </w:rPr>
        <w:t>S</w:t>
      </w:r>
      <w:r w:rsidR="00C31CE0">
        <w:rPr>
          <w:szCs w:val="20"/>
          <w:lang w:eastAsia="en-US"/>
        </w:rPr>
        <w:t>ub</w:t>
      </w:r>
      <w:r w:rsidR="00AE46E4">
        <w:rPr>
          <w:szCs w:val="20"/>
          <w:lang w:eastAsia="en-US"/>
        </w:rPr>
        <w:t>-</w:t>
      </w:r>
      <w:r w:rsidR="00C31CE0">
        <w:rPr>
          <w:szCs w:val="20"/>
          <w:lang w:eastAsia="en-US"/>
        </w:rPr>
        <w:t>band CQI</w:t>
      </w:r>
    </w:p>
    <w:p w14:paraId="03C73042" w14:textId="57B3D616" w:rsidR="00AE0F6D" w:rsidRDefault="00AE46E4" w:rsidP="00B06D89">
      <w:pPr>
        <w:tabs>
          <w:tab w:val="left" w:pos="450"/>
          <w:tab w:val="left" w:pos="720"/>
        </w:tabs>
        <w:overflowPunct/>
        <w:autoSpaceDE/>
        <w:autoSpaceDN/>
        <w:adjustRightInd/>
        <w:spacing w:after="240" w:line="260" w:lineRule="auto"/>
        <w:jc w:val="both"/>
        <w:textAlignment w:val="auto"/>
      </w:pPr>
      <w:r>
        <w:rPr>
          <w:rFonts w:eastAsia="Times New Roman"/>
          <w:lang w:val="en-US" w:eastAsia="zh-CN"/>
        </w:rPr>
        <w:t>In the existing system,</w:t>
      </w:r>
      <w:r w:rsidR="00350384">
        <w:rPr>
          <w:rFonts w:eastAsia="Times New Roman"/>
          <w:lang w:val="en-US" w:eastAsia="zh-CN"/>
        </w:rPr>
        <w:t xml:space="preserve"> a</w:t>
      </w:r>
      <w:r>
        <w:rPr>
          <w:rFonts w:eastAsia="Times New Roman"/>
          <w:lang w:val="en-US" w:eastAsia="zh-CN"/>
        </w:rPr>
        <w:t xml:space="preserve"> sub-band CQI is </w:t>
      </w:r>
      <w:r w:rsidR="00350384">
        <w:rPr>
          <w:rFonts w:eastAsia="Times New Roman"/>
          <w:lang w:val="en-US" w:eastAsia="zh-CN"/>
        </w:rPr>
        <w:t>derived differentially from the wide-band CQI so that overhead for CSI report can be saved. According to evaluations and analysis in previous meetings</w:t>
      </w:r>
      <w:r w:rsidR="006C7AE7">
        <w:rPr>
          <w:rFonts w:eastAsia="Times New Roman"/>
          <w:lang w:val="en-US" w:eastAsia="zh-CN"/>
        </w:rPr>
        <w:t xml:space="preserve"> [2]</w:t>
      </w:r>
      <w:r w:rsidR="00350384">
        <w:rPr>
          <w:rFonts w:eastAsia="Times New Roman"/>
          <w:lang w:val="en-US" w:eastAsia="zh-CN"/>
        </w:rPr>
        <w:t>, finer granulari</w:t>
      </w:r>
      <w:r w:rsidR="00B90154">
        <w:rPr>
          <w:rFonts w:eastAsia="Times New Roman"/>
          <w:lang w:val="en-US" w:eastAsia="zh-CN"/>
        </w:rPr>
        <w:t>ty for sub-band CQI can improve</w:t>
      </w:r>
      <w:r w:rsidR="00350384">
        <w:rPr>
          <w:rFonts w:eastAsia="Times New Roman"/>
          <w:lang w:val="en-US" w:eastAsia="zh-CN"/>
        </w:rPr>
        <w:t xml:space="preserve"> </w:t>
      </w:r>
      <w:r w:rsidR="00547D88">
        <w:rPr>
          <w:rFonts w:eastAsia="Times New Roman"/>
          <w:lang w:val="en-US" w:eastAsia="zh-CN"/>
        </w:rPr>
        <w:t xml:space="preserve">the </w:t>
      </w:r>
      <w:r w:rsidR="00350384">
        <w:rPr>
          <w:rFonts w:eastAsia="Times New Roman"/>
          <w:lang w:val="en-US" w:eastAsia="zh-CN"/>
        </w:rPr>
        <w:t xml:space="preserve">accuracy of sub-band CQI reports with minimal specification efforts. </w:t>
      </w:r>
      <w:r w:rsidR="002D3F29">
        <w:rPr>
          <w:rFonts w:eastAsia="Times New Roman"/>
          <w:lang w:val="en-US" w:eastAsia="zh-CN"/>
        </w:rPr>
        <w:t xml:space="preserve">As per the guidance, </w:t>
      </w:r>
      <w:r w:rsidR="002D3F29" w:rsidRPr="00AE46E4">
        <w:rPr>
          <w:bCs/>
          <w:iCs/>
        </w:rPr>
        <w:t xml:space="preserve">3-bit </w:t>
      </w:r>
      <w:r w:rsidR="008E789E">
        <w:rPr>
          <w:bCs/>
          <w:iCs/>
        </w:rPr>
        <w:t xml:space="preserve">sub-band </w:t>
      </w:r>
      <w:r w:rsidR="00B90154">
        <w:rPr>
          <w:bCs/>
          <w:iCs/>
        </w:rPr>
        <w:t>differential CQI or 4-bit</w:t>
      </w:r>
      <w:r w:rsidR="002D3F29" w:rsidRPr="00AE46E4">
        <w:rPr>
          <w:bCs/>
          <w:iCs/>
        </w:rPr>
        <w:t xml:space="preserve"> </w:t>
      </w:r>
      <w:r w:rsidR="00BE3329">
        <w:rPr>
          <w:bCs/>
          <w:iCs/>
        </w:rPr>
        <w:t xml:space="preserve">sub-band full </w:t>
      </w:r>
      <w:r w:rsidR="002D3F29" w:rsidRPr="00AE46E4">
        <w:rPr>
          <w:bCs/>
          <w:iCs/>
        </w:rPr>
        <w:t>CQI</w:t>
      </w:r>
      <w:r w:rsidR="002D3F29">
        <w:rPr>
          <w:bCs/>
          <w:iCs/>
        </w:rPr>
        <w:t xml:space="preserve"> can be considered to increase the sub-band CQI report accuracy. 4-bit </w:t>
      </w:r>
      <w:r w:rsidR="00BE3329">
        <w:rPr>
          <w:bCs/>
          <w:iCs/>
        </w:rPr>
        <w:t xml:space="preserve">sub-band </w:t>
      </w:r>
      <w:r w:rsidR="002D3F29">
        <w:rPr>
          <w:bCs/>
          <w:iCs/>
        </w:rPr>
        <w:t>full CQI can provide better accuracy</w:t>
      </w:r>
      <w:r w:rsidR="00B90154">
        <w:rPr>
          <w:bCs/>
          <w:iCs/>
        </w:rPr>
        <w:t xml:space="preserve"> than 3-bit sub-band differential CQI</w:t>
      </w:r>
      <w:r w:rsidR="002D3F29">
        <w:rPr>
          <w:bCs/>
          <w:iCs/>
        </w:rPr>
        <w:t xml:space="preserve"> at the expense of larger overhead. </w:t>
      </w:r>
      <w:r w:rsidR="00AE0F6D">
        <w:rPr>
          <w:bCs/>
          <w:iCs/>
        </w:rPr>
        <w:t xml:space="preserve">Although the performance difference between 3-bit sub-band differential CQI and 4-bit sub-band full CQI </w:t>
      </w:r>
      <w:r w:rsidR="00B90154">
        <w:rPr>
          <w:bCs/>
          <w:iCs/>
        </w:rPr>
        <w:t>would</w:t>
      </w:r>
      <w:r w:rsidR="00AE0F6D">
        <w:rPr>
          <w:bCs/>
          <w:iCs/>
        </w:rPr>
        <w:t xml:space="preserve"> be </w:t>
      </w:r>
      <w:r w:rsidR="004B7E61">
        <w:rPr>
          <w:bCs/>
          <w:iCs/>
        </w:rPr>
        <w:t>marginal</w:t>
      </w:r>
      <w:r w:rsidR="00AE0F6D">
        <w:rPr>
          <w:bCs/>
          <w:iCs/>
        </w:rPr>
        <w:t xml:space="preserve">, </w:t>
      </w:r>
      <w:r w:rsidR="00AE0F6D">
        <w:t>such trade-offs can be left for gNB implementation. Moreover, the impact of interference c</w:t>
      </w:r>
      <w:r w:rsidR="00024CE4">
        <w:rPr>
          <w:rFonts w:hint="eastAsia"/>
          <w:lang w:eastAsia="zh-CN"/>
        </w:rPr>
        <w:t>ould</w:t>
      </w:r>
      <w:r w:rsidR="00AE0F6D">
        <w:t xml:space="preserve"> be hardly predicted, </w:t>
      </w:r>
      <w:r w:rsidR="00AA12AC">
        <w:rPr>
          <w:rFonts w:hint="eastAsia"/>
          <w:lang w:eastAsia="zh-CN"/>
        </w:rPr>
        <w:t>the</w:t>
      </w:r>
      <w:r w:rsidR="00AA12AC">
        <w:t xml:space="preserve"> configurability brings larger flexibility for gNB </w:t>
      </w:r>
      <w:r w:rsidR="00B90154">
        <w:t>to resist the interference</w:t>
      </w:r>
      <w:r w:rsidR="00AA12AC">
        <w:t>.</w:t>
      </w:r>
    </w:p>
    <w:p w14:paraId="0C534053" w14:textId="300B15BC" w:rsidR="008E789E" w:rsidRDefault="008E789E" w:rsidP="008E789E">
      <w:pPr>
        <w:jc w:val="both"/>
        <w:rPr>
          <w:rFonts w:eastAsia="Times New Roman"/>
          <w:lang w:val="en-US" w:eastAsia="zh-CN"/>
        </w:rPr>
      </w:pPr>
      <w:r w:rsidRPr="00474F57">
        <w:rPr>
          <w:b/>
        </w:rPr>
        <w:t>Proposal 1</w:t>
      </w:r>
      <w:r w:rsidRPr="003435F1">
        <w:rPr>
          <w:rFonts w:eastAsia="Times New Roman"/>
          <w:lang w:val="en-US" w:eastAsia="zh-CN"/>
        </w:rPr>
        <w:t>:</w:t>
      </w:r>
      <w:r w:rsidR="00AE0F6D">
        <w:rPr>
          <w:rFonts w:eastAsia="Times New Roman"/>
          <w:lang w:val="en-US" w:eastAsia="zh-CN"/>
        </w:rPr>
        <w:t>The gNB configures a UE to report</w:t>
      </w:r>
      <w:r w:rsidRPr="003435F1">
        <w:rPr>
          <w:rFonts w:eastAsia="Times New Roman"/>
          <w:lang w:val="en-US" w:eastAsia="zh-CN"/>
        </w:rPr>
        <w:t xml:space="preserve"> </w:t>
      </w:r>
      <w:r w:rsidR="00145577">
        <w:rPr>
          <w:rFonts w:eastAsia="Times New Roman"/>
          <w:lang w:val="en-US" w:eastAsia="zh-CN"/>
        </w:rPr>
        <w:t xml:space="preserve">2-bit sub-band differential CQI, </w:t>
      </w:r>
      <w:r>
        <w:rPr>
          <w:rFonts w:eastAsia="Times New Roman"/>
          <w:lang w:val="en-US" w:eastAsia="zh-CN"/>
        </w:rPr>
        <w:t xml:space="preserve">3-bit sub-band differential CQI </w:t>
      </w:r>
      <w:r w:rsidR="00AE0F6D">
        <w:rPr>
          <w:rFonts w:eastAsia="Times New Roman"/>
          <w:lang w:val="en-US" w:eastAsia="zh-CN"/>
        </w:rPr>
        <w:t xml:space="preserve">or </w:t>
      </w:r>
      <w:r>
        <w:rPr>
          <w:rFonts w:eastAsia="Times New Roman"/>
          <w:lang w:val="en-US" w:eastAsia="zh-CN"/>
        </w:rPr>
        <w:t xml:space="preserve">4-bits sub-band full CQI. </w:t>
      </w:r>
    </w:p>
    <w:p w14:paraId="1181BDA3" w14:textId="1FBD8D20" w:rsidR="00024CE4" w:rsidRDefault="00E063DE"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Pr>
          <w:rFonts w:eastAsia="Times New Roman"/>
          <w:lang w:val="en-US" w:eastAsia="zh-CN"/>
        </w:rPr>
        <w:t xml:space="preserve">For existing 2-bit sub-band differential CQI, when sub-band CQI reporting is configured, one CQI for each codeword is reported for each sub-band in a configured CSI reporting band. When more than one sub-band CQI reporting schemes (e.g., 2-bit sub-band differential CQI, 3-bit sub-band differential CQI or 4-bit sub-band full CQI) are supported, a scheme can be </w:t>
      </w:r>
      <w:r w:rsidR="001316EC">
        <w:rPr>
          <w:rFonts w:eastAsia="Times New Roman"/>
          <w:lang w:val="en-US" w:eastAsia="zh-CN"/>
        </w:rPr>
        <w:t>configured per sub-band or per subset of sub-bands.</w:t>
      </w:r>
      <w:r w:rsidR="00710731">
        <w:rPr>
          <w:rFonts w:eastAsia="Times New Roman"/>
          <w:lang w:val="en-US" w:eastAsia="zh-CN"/>
        </w:rPr>
        <w:t xml:space="preserve"> </w:t>
      </w:r>
      <w:r w:rsidR="00B90154">
        <w:rPr>
          <w:rFonts w:eastAsia="Times New Roman"/>
          <w:lang w:val="en-US" w:eastAsia="zh-CN"/>
        </w:rPr>
        <w:t>This</w:t>
      </w:r>
      <w:r w:rsidR="00710731">
        <w:rPr>
          <w:rFonts w:eastAsia="Times New Roman"/>
          <w:lang w:val="en-US" w:eastAsia="zh-CN"/>
        </w:rPr>
        <w:t xml:space="preserve"> c</w:t>
      </w:r>
      <w:r w:rsidR="00B90154">
        <w:rPr>
          <w:rFonts w:eastAsia="Times New Roman"/>
          <w:lang w:val="en-US" w:eastAsia="zh-CN"/>
        </w:rPr>
        <w:t>ould</w:t>
      </w:r>
      <w:r w:rsidR="00710731">
        <w:rPr>
          <w:rFonts w:eastAsia="Times New Roman"/>
          <w:lang w:val="en-US" w:eastAsia="zh-CN"/>
        </w:rPr>
        <w:t xml:space="preserve"> save CQI reporting overhead when interference could be somehow </w:t>
      </w:r>
      <w:r w:rsidR="0078315C">
        <w:rPr>
          <w:rFonts w:eastAsia="Times New Roman"/>
          <w:lang w:val="en-US" w:eastAsia="zh-CN"/>
        </w:rPr>
        <w:t>manageable</w:t>
      </w:r>
      <w:r w:rsidR="00710731">
        <w:rPr>
          <w:rFonts w:eastAsia="Times New Roman"/>
          <w:lang w:val="en-US" w:eastAsia="zh-CN"/>
        </w:rPr>
        <w:t xml:space="preserve"> in frequency domain</w:t>
      </w:r>
      <w:r w:rsidR="00FA06A3">
        <w:rPr>
          <w:rFonts w:eastAsia="Times New Roman"/>
          <w:lang w:val="en-US" w:eastAsia="zh-CN"/>
        </w:rPr>
        <w:t xml:space="preserve">, </w:t>
      </w:r>
      <w:r w:rsidR="00B90154">
        <w:rPr>
          <w:rFonts w:eastAsia="Times New Roman"/>
          <w:lang w:val="en-US" w:eastAsia="zh-CN"/>
        </w:rPr>
        <w:t>e.g</w:t>
      </w:r>
      <w:r w:rsidR="00FA06A3">
        <w:rPr>
          <w:rFonts w:eastAsia="Times New Roman"/>
          <w:lang w:val="en-US" w:eastAsia="zh-CN"/>
        </w:rPr>
        <w:t>.</w:t>
      </w:r>
      <w:r w:rsidR="00B90154">
        <w:rPr>
          <w:rFonts w:eastAsia="Times New Roman"/>
          <w:lang w:val="en-US" w:eastAsia="zh-CN"/>
        </w:rPr>
        <w:t xml:space="preserve">, </w:t>
      </w:r>
      <w:r w:rsidR="00B90154">
        <w:rPr>
          <w:rFonts w:eastAsia="Times New Roman"/>
          <w:lang w:val="en-US" w:eastAsia="zh-CN"/>
        </w:rPr>
        <w:t>interference</w:t>
      </w:r>
      <w:r w:rsidR="00B90154">
        <w:rPr>
          <w:rFonts w:eastAsia="Times New Roman"/>
          <w:lang w:val="en-US" w:eastAsia="zh-CN"/>
        </w:rPr>
        <w:t xml:space="preserve"> (or strong interference) could be constrained</w:t>
      </w:r>
      <w:r w:rsidR="00B90154">
        <w:rPr>
          <w:rFonts w:eastAsia="Times New Roman"/>
          <w:lang w:val="en-US" w:eastAsia="zh-CN"/>
        </w:rPr>
        <w:t xml:space="preserve"> to certain sub-bands by </w:t>
      </w:r>
      <w:r w:rsidR="00B90154">
        <w:rPr>
          <w:rFonts w:eastAsia="Times New Roman"/>
          <w:lang w:val="en-US" w:eastAsia="zh-CN"/>
        </w:rPr>
        <w:t xml:space="preserve">inter-gNB </w:t>
      </w:r>
      <w:r w:rsidR="00B90154">
        <w:rPr>
          <w:rFonts w:eastAsia="Times New Roman"/>
          <w:lang w:val="en-US" w:eastAsia="zh-CN"/>
        </w:rPr>
        <w:t>coordination.</w:t>
      </w:r>
    </w:p>
    <w:p w14:paraId="30AE9174" w14:textId="3ECEDCCD" w:rsidR="008E789E" w:rsidRDefault="008E789E" w:rsidP="008E789E">
      <w:pPr>
        <w:jc w:val="both"/>
        <w:rPr>
          <w:rFonts w:eastAsia="Times New Roman"/>
          <w:lang w:val="en-US" w:eastAsia="zh-CN"/>
        </w:rPr>
      </w:pPr>
      <w:r w:rsidRPr="00474F57">
        <w:rPr>
          <w:b/>
        </w:rPr>
        <w:lastRenderedPageBreak/>
        <w:t xml:space="preserve">Proposal </w:t>
      </w:r>
      <w:r>
        <w:rPr>
          <w:b/>
        </w:rPr>
        <w:t>2</w:t>
      </w:r>
      <w:r w:rsidRPr="003435F1">
        <w:rPr>
          <w:rFonts w:eastAsia="Times New Roman"/>
          <w:lang w:val="en-US" w:eastAsia="zh-CN"/>
        </w:rPr>
        <w:t xml:space="preserve">: </w:t>
      </w:r>
      <w:r w:rsidR="00FA06A3">
        <w:rPr>
          <w:rFonts w:eastAsia="Times New Roman"/>
          <w:lang w:val="en-US" w:eastAsia="zh-CN"/>
        </w:rPr>
        <w:t>A s</w:t>
      </w:r>
      <w:r w:rsidR="00E063DE">
        <w:rPr>
          <w:rFonts w:eastAsia="Times New Roman"/>
          <w:lang w:val="en-US" w:eastAsia="zh-CN"/>
        </w:rPr>
        <w:t>ub-band CQI reporting scheme</w:t>
      </w:r>
      <w:r w:rsidR="00710731">
        <w:rPr>
          <w:rFonts w:eastAsia="Times New Roman"/>
          <w:lang w:val="en-US" w:eastAsia="zh-CN"/>
        </w:rPr>
        <w:t xml:space="preserve"> (e.g., 2-bit sub-band differential CQI or 3-bit sub-band differential CQI)</w:t>
      </w:r>
      <w:r w:rsidR="00E063DE">
        <w:rPr>
          <w:rFonts w:eastAsia="Times New Roman"/>
          <w:lang w:val="en-US" w:eastAsia="zh-CN"/>
        </w:rPr>
        <w:t xml:space="preserve"> </w:t>
      </w:r>
      <w:r w:rsidR="00FA06A3">
        <w:rPr>
          <w:rFonts w:eastAsia="Times New Roman"/>
          <w:lang w:val="en-US" w:eastAsia="zh-CN"/>
        </w:rPr>
        <w:t>is</w:t>
      </w:r>
      <w:r w:rsidR="00E063DE">
        <w:rPr>
          <w:rFonts w:eastAsia="Times New Roman"/>
          <w:lang w:val="en-US" w:eastAsia="zh-CN"/>
        </w:rPr>
        <w:t xml:space="preserve"> configured per sub-band or per subset of sub-bands.</w:t>
      </w:r>
      <w:r>
        <w:rPr>
          <w:rFonts w:eastAsia="Times New Roman"/>
          <w:lang w:val="en-US" w:eastAsia="zh-CN"/>
        </w:rPr>
        <w:t xml:space="preserve"> </w:t>
      </w:r>
    </w:p>
    <w:p w14:paraId="42C6A0A7" w14:textId="747DB2D1" w:rsidR="00442084" w:rsidRPr="0048482F" w:rsidRDefault="00984CCF" w:rsidP="00984CCF">
      <w:pPr>
        <w:tabs>
          <w:tab w:val="left" w:pos="450"/>
          <w:tab w:val="left" w:pos="720"/>
        </w:tabs>
        <w:overflowPunct/>
        <w:autoSpaceDE/>
        <w:autoSpaceDN/>
        <w:adjustRightInd/>
        <w:spacing w:after="240" w:line="260" w:lineRule="auto"/>
        <w:jc w:val="both"/>
        <w:textAlignment w:val="auto"/>
      </w:pPr>
      <w:r>
        <w:rPr>
          <w:rFonts w:eastAsia="Times New Roman"/>
          <w:lang w:val="en-US" w:eastAsia="zh-CN"/>
        </w:rPr>
        <w:t>An</w:t>
      </w:r>
      <w:r w:rsidR="008E789E">
        <w:rPr>
          <w:rFonts w:eastAsia="Times New Roman"/>
          <w:lang w:val="en-US" w:eastAsia="zh-CN"/>
        </w:rPr>
        <w:t xml:space="preserve"> existing</w:t>
      </w:r>
      <w:r w:rsidR="00AE46E4">
        <w:rPr>
          <w:rFonts w:eastAsia="Times New Roman"/>
          <w:lang w:val="en-US" w:eastAsia="zh-CN"/>
        </w:rPr>
        <w:t xml:space="preserve"> 2-bit sub-band differential CQI </w:t>
      </w:r>
      <w:r w:rsidR="008E789E">
        <w:rPr>
          <w:rFonts w:eastAsia="Times New Roman"/>
          <w:lang w:val="en-US" w:eastAsia="zh-CN"/>
        </w:rPr>
        <w:t>is</w:t>
      </w:r>
      <w:r>
        <w:rPr>
          <w:rFonts w:eastAsia="Times New Roman"/>
          <w:lang w:val="en-US" w:eastAsia="zh-CN"/>
        </w:rPr>
        <w:t xml:space="preserve"> mapped to an offset level which is the offset </w:t>
      </w:r>
      <w:r w:rsidR="00710731">
        <w:rPr>
          <w:rFonts w:eastAsia="Times New Roman"/>
          <w:lang w:val="en-US" w:eastAsia="zh-CN"/>
        </w:rPr>
        <w:t xml:space="preserve">(or offset range) </w:t>
      </w:r>
      <w:r>
        <w:rPr>
          <w:rFonts w:eastAsia="Times New Roman"/>
          <w:lang w:val="en-US" w:eastAsia="zh-CN"/>
        </w:rPr>
        <w:t>between the sub-band CQI index and the wideband CQI index according to the following table</w:t>
      </w:r>
      <w:r w:rsidR="00442084" w:rsidRPr="008F43C7">
        <w:t>.</w:t>
      </w:r>
    </w:p>
    <w:p w14:paraId="07B51E3B" w14:textId="529140DD" w:rsidR="00442084" w:rsidRPr="0048482F" w:rsidRDefault="00442084" w:rsidP="00442084">
      <w:pPr>
        <w:pStyle w:val="TH"/>
        <w:rPr>
          <w:color w:val="000000"/>
        </w:rPr>
      </w:pPr>
      <w:r w:rsidRPr="0048482F">
        <w:rPr>
          <w:color w:val="000000"/>
        </w:rPr>
        <w:t>Table 1: Mapping</w:t>
      </w:r>
      <w:r w:rsidR="00984CCF">
        <w:rPr>
          <w:color w:val="000000"/>
        </w:rPr>
        <w:t xml:space="preserve"> 2-bits</w:t>
      </w:r>
      <w:r w:rsidRPr="0048482F">
        <w:rPr>
          <w:color w:val="000000"/>
        </w:rPr>
        <w:t xml:space="preserve">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442084" w:rsidRPr="0048482F" w14:paraId="00064B64" w14:textId="77777777" w:rsidTr="00E151E0">
        <w:tc>
          <w:tcPr>
            <w:tcW w:w="3260" w:type="dxa"/>
            <w:shd w:val="clear" w:color="auto" w:fill="auto"/>
          </w:tcPr>
          <w:p w14:paraId="4A557F98" w14:textId="77777777" w:rsidR="00442084" w:rsidRPr="0048482F" w:rsidRDefault="00442084" w:rsidP="00E151E0">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D0CD2F8" w14:textId="77777777" w:rsidR="00442084" w:rsidRPr="0048482F" w:rsidRDefault="00442084" w:rsidP="00E151E0">
            <w:pPr>
              <w:pStyle w:val="TAH"/>
              <w:rPr>
                <w:lang w:eastAsia="en-GB"/>
              </w:rPr>
            </w:pPr>
            <w:r w:rsidRPr="0048482F">
              <w:rPr>
                <w:lang w:eastAsia="en-GB"/>
              </w:rPr>
              <w:t>Offset level</w:t>
            </w:r>
          </w:p>
        </w:tc>
      </w:tr>
      <w:tr w:rsidR="00442084" w:rsidRPr="0048482F" w14:paraId="4309E008" w14:textId="77777777" w:rsidTr="00E151E0">
        <w:tc>
          <w:tcPr>
            <w:tcW w:w="3260" w:type="dxa"/>
            <w:shd w:val="clear" w:color="auto" w:fill="auto"/>
          </w:tcPr>
          <w:p w14:paraId="0C86DFE6" w14:textId="77777777" w:rsidR="00442084" w:rsidRPr="0048482F" w:rsidRDefault="00442084" w:rsidP="00E151E0">
            <w:pPr>
              <w:pStyle w:val="TAC"/>
              <w:rPr>
                <w:lang w:eastAsia="en-GB"/>
              </w:rPr>
            </w:pPr>
            <w:r w:rsidRPr="0048482F">
              <w:rPr>
                <w:lang w:eastAsia="en-GB"/>
              </w:rPr>
              <w:t>0</w:t>
            </w:r>
          </w:p>
        </w:tc>
        <w:tc>
          <w:tcPr>
            <w:tcW w:w="3118" w:type="dxa"/>
            <w:shd w:val="clear" w:color="auto" w:fill="auto"/>
          </w:tcPr>
          <w:p w14:paraId="2D48203F" w14:textId="77777777" w:rsidR="00442084" w:rsidRPr="0048482F" w:rsidRDefault="00442084" w:rsidP="00E151E0">
            <w:pPr>
              <w:pStyle w:val="TAC"/>
              <w:rPr>
                <w:lang w:eastAsia="en-GB"/>
              </w:rPr>
            </w:pPr>
            <w:r w:rsidRPr="0048482F">
              <w:rPr>
                <w:lang w:eastAsia="en-GB"/>
              </w:rPr>
              <w:t>0</w:t>
            </w:r>
          </w:p>
        </w:tc>
      </w:tr>
      <w:tr w:rsidR="00442084" w:rsidRPr="0048482F" w14:paraId="41AECDE4" w14:textId="77777777" w:rsidTr="00E151E0">
        <w:tc>
          <w:tcPr>
            <w:tcW w:w="3260" w:type="dxa"/>
            <w:shd w:val="clear" w:color="auto" w:fill="auto"/>
          </w:tcPr>
          <w:p w14:paraId="6CE45DAF" w14:textId="77777777" w:rsidR="00442084" w:rsidRPr="0048482F" w:rsidRDefault="00442084" w:rsidP="00E151E0">
            <w:pPr>
              <w:pStyle w:val="TAC"/>
              <w:rPr>
                <w:lang w:eastAsia="en-GB"/>
              </w:rPr>
            </w:pPr>
            <w:r w:rsidRPr="0048482F">
              <w:rPr>
                <w:lang w:eastAsia="en-GB"/>
              </w:rPr>
              <w:t>1</w:t>
            </w:r>
          </w:p>
        </w:tc>
        <w:tc>
          <w:tcPr>
            <w:tcW w:w="3118" w:type="dxa"/>
            <w:shd w:val="clear" w:color="auto" w:fill="auto"/>
          </w:tcPr>
          <w:p w14:paraId="0FEAE70E" w14:textId="77777777" w:rsidR="00442084" w:rsidRPr="0048482F" w:rsidRDefault="00442084" w:rsidP="00E151E0">
            <w:pPr>
              <w:pStyle w:val="TAC"/>
              <w:rPr>
                <w:lang w:eastAsia="en-GB"/>
              </w:rPr>
            </w:pPr>
            <w:r w:rsidRPr="0048482F">
              <w:rPr>
                <w:lang w:eastAsia="en-GB"/>
              </w:rPr>
              <w:t>1</w:t>
            </w:r>
          </w:p>
        </w:tc>
      </w:tr>
      <w:tr w:rsidR="00442084" w:rsidRPr="0048482F" w14:paraId="0084ADD7" w14:textId="77777777" w:rsidTr="00E151E0">
        <w:tc>
          <w:tcPr>
            <w:tcW w:w="3260" w:type="dxa"/>
            <w:shd w:val="clear" w:color="auto" w:fill="auto"/>
          </w:tcPr>
          <w:p w14:paraId="6A1D7A71" w14:textId="77777777" w:rsidR="00442084" w:rsidRPr="0048482F" w:rsidRDefault="00442084" w:rsidP="00E151E0">
            <w:pPr>
              <w:pStyle w:val="TAC"/>
              <w:rPr>
                <w:lang w:eastAsia="en-GB"/>
              </w:rPr>
            </w:pPr>
            <w:r w:rsidRPr="0048482F">
              <w:rPr>
                <w:lang w:eastAsia="en-GB"/>
              </w:rPr>
              <w:t>2</w:t>
            </w:r>
          </w:p>
        </w:tc>
        <w:tc>
          <w:tcPr>
            <w:tcW w:w="3118" w:type="dxa"/>
            <w:shd w:val="clear" w:color="auto" w:fill="auto"/>
          </w:tcPr>
          <w:p w14:paraId="07EF405C" w14:textId="77777777" w:rsidR="00442084" w:rsidRPr="0048482F" w:rsidRDefault="00442084" w:rsidP="00E151E0">
            <w:pPr>
              <w:pStyle w:val="TAC"/>
              <w:rPr>
                <w:lang w:eastAsia="en-GB"/>
              </w:rPr>
            </w:pPr>
            <w:r w:rsidRPr="0048482F">
              <w:rPr>
                <w:rFonts w:cs="Times"/>
                <w:lang w:eastAsia="en-GB"/>
              </w:rPr>
              <w:t xml:space="preserve">≥ </w:t>
            </w:r>
            <w:r w:rsidRPr="0048482F">
              <w:rPr>
                <w:lang w:eastAsia="en-GB"/>
              </w:rPr>
              <w:t>2</w:t>
            </w:r>
          </w:p>
        </w:tc>
      </w:tr>
      <w:tr w:rsidR="00442084" w:rsidRPr="0048482F" w14:paraId="6EFFAEDF" w14:textId="77777777" w:rsidTr="00E151E0">
        <w:tc>
          <w:tcPr>
            <w:tcW w:w="3260" w:type="dxa"/>
            <w:shd w:val="clear" w:color="auto" w:fill="auto"/>
          </w:tcPr>
          <w:p w14:paraId="7D0DCF38" w14:textId="77777777" w:rsidR="00442084" w:rsidRPr="0048482F" w:rsidRDefault="00442084" w:rsidP="00E151E0">
            <w:pPr>
              <w:pStyle w:val="TAC"/>
              <w:rPr>
                <w:lang w:eastAsia="en-GB"/>
              </w:rPr>
            </w:pPr>
            <w:r w:rsidRPr="0048482F">
              <w:rPr>
                <w:lang w:eastAsia="en-GB"/>
              </w:rPr>
              <w:t>3</w:t>
            </w:r>
          </w:p>
        </w:tc>
        <w:tc>
          <w:tcPr>
            <w:tcW w:w="3118" w:type="dxa"/>
            <w:shd w:val="clear" w:color="auto" w:fill="auto"/>
          </w:tcPr>
          <w:p w14:paraId="15D38771" w14:textId="77777777" w:rsidR="00442084" w:rsidRPr="0048482F" w:rsidRDefault="00442084" w:rsidP="00E151E0">
            <w:pPr>
              <w:pStyle w:val="TAC"/>
              <w:rPr>
                <w:lang w:eastAsia="en-GB"/>
              </w:rPr>
            </w:pPr>
            <w:r w:rsidRPr="0048482F">
              <w:rPr>
                <w:rFonts w:cs="Times"/>
                <w:lang w:eastAsia="en-GB"/>
              </w:rPr>
              <w:t>≤</w:t>
            </w:r>
            <w:r w:rsidRPr="0048482F">
              <w:rPr>
                <w:lang w:eastAsia="en-GB"/>
              </w:rPr>
              <w:t>-1</w:t>
            </w:r>
          </w:p>
        </w:tc>
      </w:tr>
    </w:tbl>
    <w:p w14:paraId="4767641C" w14:textId="77777777" w:rsidR="00ED6095" w:rsidRDefault="00ED6095"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p>
    <w:p w14:paraId="63909E0A" w14:textId="379BD697" w:rsidR="00442084" w:rsidRDefault="00984CCF"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Pr>
          <w:rFonts w:eastAsia="Times New Roman"/>
          <w:lang w:val="en-US" w:eastAsia="zh-CN"/>
        </w:rPr>
        <w:t>The mapping table could be simply ex</w:t>
      </w:r>
      <w:r w:rsidR="00B27755">
        <w:rPr>
          <w:rFonts w:eastAsia="Times New Roman"/>
          <w:lang w:val="en-US" w:eastAsia="zh-CN"/>
        </w:rPr>
        <w:t xml:space="preserve">panded </w:t>
      </w:r>
      <w:r w:rsidR="00710731">
        <w:rPr>
          <w:rFonts w:eastAsia="Times New Roman"/>
          <w:lang w:val="en-US" w:eastAsia="zh-CN"/>
        </w:rPr>
        <w:t>to</w:t>
      </w:r>
      <w:r>
        <w:rPr>
          <w:rFonts w:eastAsia="Times New Roman"/>
          <w:lang w:val="en-US" w:eastAsia="zh-CN"/>
        </w:rPr>
        <w:t xml:space="preserve"> 3-bit sub-band differential CQI</w:t>
      </w:r>
      <w:r w:rsidR="00FA06A3">
        <w:rPr>
          <w:rFonts w:eastAsia="Times New Roman"/>
          <w:lang w:val="en-US" w:eastAsia="zh-CN"/>
        </w:rPr>
        <w:t xml:space="preserve"> case</w:t>
      </w:r>
      <w:r w:rsidR="00367CDE">
        <w:rPr>
          <w:rFonts w:eastAsia="Times New Roman"/>
          <w:lang w:val="en-US" w:eastAsia="zh-CN"/>
        </w:rPr>
        <w:t xml:space="preserve">. The offset levels mapped to respective differential CQI value </w:t>
      </w:r>
      <w:r w:rsidR="009E6108">
        <w:rPr>
          <w:rFonts w:eastAsia="Times New Roman"/>
          <w:lang w:val="en-US" w:eastAsia="zh-CN"/>
        </w:rPr>
        <w:t xml:space="preserve">could </w:t>
      </w:r>
      <w:r w:rsidR="00710731">
        <w:rPr>
          <w:rFonts w:eastAsia="Times New Roman"/>
          <w:lang w:val="en-US" w:eastAsia="zh-CN"/>
        </w:rPr>
        <w:t>be determined based on a</w:t>
      </w:r>
      <w:r w:rsidR="009E6108">
        <w:rPr>
          <w:rFonts w:eastAsia="Times New Roman"/>
          <w:lang w:val="en-US" w:eastAsia="zh-CN"/>
        </w:rPr>
        <w:t xml:space="preserve"> </w:t>
      </w:r>
      <w:r w:rsidR="00564BB4">
        <w:rPr>
          <w:rFonts w:eastAsia="Times New Roman"/>
          <w:lang w:val="en-US" w:eastAsia="zh-CN"/>
        </w:rPr>
        <w:t>certain</w:t>
      </w:r>
      <w:r w:rsidR="00710731">
        <w:rPr>
          <w:rFonts w:eastAsia="Times New Roman"/>
          <w:lang w:val="en-US" w:eastAsia="zh-CN"/>
        </w:rPr>
        <w:t xml:space="preserve"> distribution of CQI absolute </w:t>
      </w:r>
      <w:r w:rsidR="00D064E5">
        <w:rPr>
          <w:rFonts w:eastAsia="Times New Roman"/>
          <w:lang w:val="en-US" w:eastAsia="zh-CN"/>
        </w:rPr>
        <w:t>values</w:t>
      </w:r>
      <w:r w:rsidR="00710731">
        <w:rPr>
          <w:rFonts w:eastAsia="Times New Roman"/>
          <w:lang w:val="en-US" w:eastAsia="zh-CN"/>
        </w:rPr>
        <w:t xml:space="preserve">. </w:t>
      </w:r>
      <w:r w:rsidR="00E867F8">
        <w:rPr>
          <w:rFonts w:eastAsia="Times New Roman"/>
          <w:lang w:val="en-US" w:eastAsia="zh-CN"/>
        </w:rPr>
        <w:t>However, a</w:t>
      </w:r>
      <w:r w:rsidR="00367CDE">
        <w:rPr>
          <w:rFonts w:eastAsia="Times New Roman"/>
          <w:lang w:val="en-US" w:eastAsia="zh-CN"/>
        </w:rPr>
        <w:t xml:space="preserve">s </w:t>
      </w:r>
      <w:r w:rsidR="0078315C">
        <w:rPr>
          <w:rFonts w:eastAsia="Times New Roman"/>
          <w:lang w:val="en-US" w:eastAsia="zh-CN"/>
        </w:rPr>
        <w:t xml:space="preserve">interference strength and </w:t>
      </w:r>
      <w:r w:rsidR="00367CDE">
        <w:rPr>
          <w:rFonts w:eastAsia="Times New Roman"/>
          <w:lang w:val="en-US" w:eastAsia="zh-CN"/>
        </w:rPr>
        <w:t>interference</w:t>
      </w:r>
      <w:r w:rsidR="0078315C">
        <w:rPr>
          <w:rFonts w:eastAsia="Times New Roman"/>
          <w:lang w:val="en-US" w:eastAsia="zh-CN"/>
        </w:rPr>
        <w:t xml:space="preserve"> appearance (in both time and frequency domain) </w:t>
      </w:r>
      <w:r w:rsidR="00367CDE">
        <w:rPr>
          <w:rFonts w:eastAsia="Times New Roman"/>
          <w:lang w:val="en-US" w:eastAsia="zh-CN"/>
        </w:rPr>
        <w:t xml:space="preserve">may not follow </w:t>
      </w:r>
      <w:r w:rsidR="0078315C">
        <w:rPr>
          <w:rFonts w:eastAsia="Times New Roman"/>
          <w:lang w:val="en-US" w:eastAsia="zh-CN"/>
        </w:rPr>
        <w:t xml:space="preserve">any deterministic </w:t>
      </w:r>
      <w:r w:rsidR="00367CDE">
        <w:rPr>
          <w:rFonts w:eastAsia="Times New Roman"/>
          <w:lang w:val="en-US" w:eastAsia="zh-CN"/>
        </w:rPr>
        <w:t>distribution</w:t>
      </w:r>
      <w:r w:rsidR="0078315C">
        <w:rPr>
          <w:rFonts w:eastAsia="Times New Roman"/>
          <w:lang w:val="en-US" w:eastAsia="zh-CN"/>
        </w:rPr>
        <w:t xml:space="preserve"> and hence not predictable</w:t>
      </w:r>
      <w:r w:rsidR="00ED6095">
        <w:rPr>
          <w:bCs/>
          <w:iCs/>
        </w:rPr>
        <w:t xml:space="preserve">, </w:t>
      </w:r>
      <w:r w:rsidR="00E867F8">
        <w:rPr>
          <w:bCs/>
          <w:iCs/>
        </w:rPr>
        <w:t xml:space="preserve">the impact of interference to CQI distribution should be taken into account for the </w:t>
      </w:r>
      <w:r w:rsidR="0078315C">
        <w:rPr>
          <w:bCs/>
          <w:iCs/>
        </w:rPr>
        <w:t>offset level</w:t>
      </w:r>
      <w:r w:rsidR="00564BB4">
        <w:rPr>
          <w:bCs/>
          <w:iCs/>
        </w:rPr>
        <w:t xml:space="preserve"> setting.</w:t>
      </w:r>
      <w:r w:rsidR="00ED6095">
        <w:rPr>
          <w:bCs/>
          <w:iCs/>
        </w:rPr>
        <w:t xml:space="preserve"> </w:t>
      </w:r>
    </w:p>
    <w:p w14:paraId="16895FF4" w14:textId="2AF51AAD" w:rsidR="00984CCF" w:rsidRDefault="00984CCF" w:rsidP="00984CCF">
      <w:pPr>
        <w:jc w:val="both"/>
        <w:rPr>
          <w:rFonts w:eastAsia="Times New Roman"/>
          <w:lang w:val="en-US" w:eastAsia="zh-CN"/>
        </w:rPr>
      </w:pPr>
      <w:r w:rsidRPr="00474F57">
        <w:rPr>
          <w:b/>
        </w:rPr>
        <w:t xml:space="preserve">Proposal </w:t>
      </w:r>
      <w:r w:rsidR="00B27755">
        <w:rPr>
          <w:b/>
        </w:rPr>
        <w:t>3</w:t>
      </w:r>
      <w:r w:rsidRPr="003435F1">
        <w:rPr>
          <w:rFonts w:eastAsia="Times New Roman"/>
          <w:lang w:val="en-US" w:eastAsia="zh-CN"/>
        </w:rPr>
        <w:t xml:space="preserve">: </w:t>
      </w:r>
      <w:r w:rsidR="00367CDE">
        <w:rPr>
          <w:rFonts w:eastAsia="Times New Roman"/>
          <w:lang w:val="en-US" w:eastAsia="zh-CN"/>
        </w:rPr>
        <w:t>The impact of interference is considered</w:t>
      </w:r>
      <w:r w:rsidR="00564BB4">
        <w:rPr>
          <w:rFonts w:eastAsia="Times New Roman"/>
          <w:lang w:val="en-US" w:eastAsia="zh-CN"/>
        </w:rPr>
        <w:t xml:space="preserve"> in </w:t>
      </w:r>
      <w:r w:rsidR="00ED6095">
        <w:rPr>
          <w:rFonts w:eastAsia="Times New Roman"/>
          <w:lang w:val="en-US" w:eastAsia="zh-CN"/>
        </w:rPr>
        <w:t>offset level</w:t>
      </w:r>
      <w:r w:rsidR="00564BB4">
        <w:rPr>
          <w:rFonts w:eastAsia="Times New Roman"/>
          <w:lang w:val="en-US" w:eastAsia="zh-CN"/>
        </w:rPr>
        <w:t xml:space="preserve"> setting</w:t>
      </w:r>
      <w:r w:rsidR="00B27755">
        <w:rPr>
          <w:rFonts w:eastAsia="Times New Roman"/>
          <w:lang w:val="en-US" w:eastAsia="zh-CN"/>
        </w:rPr>
        <w:t xml:space="preserve"> </w:t>
      </w:r>
      <w:r w:rsidR="00564BB4">
        <w:rPr>
          <w:rFonts w:eastAsia="Times New Roman"/>
          <w:lang w:val="en-US" w:eastAsia="zh-CN"/>
        </w:rPr>
        <w:t xml:space="preserve">for </w:t>
      </w:r>
      <w:r w:rsidR="00B27755">
        <w:rPr>
          <w:rFonts w:eastAsia="Times New Roman"/>
          <w:lang w:val="en-US" w:eastAsia="zh-CN"/>
        </w:rPr>
        <w:t>3-bit sub-band differential CQI</w:t>
      </w:r>
      <w:r>
        <w:rPr>
          <w:rFonts w:eastAsia="Times New Roman"/>
          <w:lang w:val="en-US" w:eastAsia="zh-CN"/>
        </w:rPr>
        <w:t xml:space="preserve">. </w:t>
      </w:r>
    </w:p>
    <w:p w14:paraId="3C6BA893" w14:textId="1F497D15" w:rsidR="005A20BF" w:rsidRPr="00474F57" w:rsidRDefault="005A20BF" w:rsidP="003D4CE9">
      <w:pPr>
        <w:pStyle w:val="1"/>
        <w:numPr>
          <w:ilvl w:val="0"/>
          <w:numId w:val="1"/>
        </w:numPr>
        <w:tabs>
          <w:tab w:val="clear" w:pos="432"/>
        </w:tabs>
        <w:ind w:left="1134" w:hanging="1134"/>
        <w:jc w:val="both"/>
        <w:rPr>
          <w:szCs w:val="20"/>
          <w:lang w:eastAsia="en-US"/>
        </w:rPr>
      </w:pPr>
      <w:r w:rsidRPr="00474F57">
        <w:rPr>
          <w:szCs w:val="20"/>
          <w:lang w:eastAsia="en-US"/>
        </w:rPr>
        <w:t>D</w:t>
      </w:r>
      <w:r w:rsidR="007F238E">
        <w:rPr>
          <w:szCs w:val="20"/>
          <w:lang w:eastAsia="en-US"/>
        </w:rPr>
        <w:t>elta-MCS</w:t>
      </w:r>
    </w:p>
    <w:p w14:paraId="1A0A3DA5" w14:textId="6A5C1E23" w:rsidR="00042AD0" w:rsidRDefault="00042AD0" w:rsidP="005A20BF">
      <w:pPr>
        <w:tabs>
          <w:tab w:val="left" w:pos="450"/>
          <w:tab w:val="left" w:pos="720"/>
        </w:tabs>
        <w:overflowPunct/>
        <w:autoSpaceDE/>
        <w:autoSpaceDN/>
        <w:adjustRightInd/>
        <w:spacing w:after="240" w:line="260" w:lineRule="auto"/>
        <w:jc w:val="both"/>
        <w:textAlignment w:val="auto"/>
        <w:rPr>
          <w:rFonts w:eastAsia="Times New Roman"/>
          <w:lang w:eastAsia="zh-CN"/>
        </w:rPr>
      </w:pPr>
      <w:r>
        <w:rPr>
          <w:rFonts w:eastAsia="Times New Roman"/>
          <w:lang w:eastAsia="zh-CN"/>
        </w:rPr>
        <w:t xml:space="preserve">The delta-MCS is mainly targeted to assist the gNB to acquire more information for a PDSCH transmission (or retransmission) in addition to the ACK/NACK feedbacks, which may facilitate the link adaption to converge to the optimal operating point faster than conventional ACK/NACK based OLLA. This kind of </w:t>
      </w:r>
      <w:r w:rsidRPr="005E2503">
        <w:rPr>
          <w:lang w:eastAsia="ko-KR"/>
        </w:rPr>
        <w:t xml:space="preserve">delta-MCS </w:t>
      </w:r>
      <w:r>
        <w:rPr>
          <w:lang w:eastAsia="ko-KR"/>
        </w:rPr>
        <w:t>information can be considered as</w:t>
      </w:r>
      <w:r>
        <w:rPr>
          <w:rFonts w:eastAsia="Times New Roman"/>
          <w:lang w:eastAsia="zh-CN"/>
        </w:rPr>
        <w:t xml:space="preserve"> some kind of soft information besides HARQ-ACK feedback. In theory, this kind of soft information could be helpful for gNB scheduler. However, the successful decoding or failed decoding may be resulted by different reasons (e.g. beam blockage, frequency selection fading, interference spike, channel fading hole, etc), so in practical deployments it may not be efficient to always report the delta-MCS</w:t>
      </w:r>
      <w:r w:rsidR="00BD44BA">
        <w:rPr>
          <w:rFonts w:eastAsia="Times New Roman"/>
          <w:lang w:eastAsia="zh-CN"/>
        </w:rPr>
        <w:t xml:space="preserve"> especially considering the extra overhead</w:t>
      </w:r>
      <w:r>
        <w:rPr>
          <w:rFonts w:eastAsia="Times New Roman"/>
          <w:lang w:eastAsia="zh-CN"/>
        </w:rPr>
        <w:t xml:space="preserve">.  </w:t>
      </w:r>
    </w:p>
    <w:p w14:paraId="1809C71B" w14:textId="68B39180" w:rsidR="00042AD0" w:rsidRDefault="00042AD0" w:rsidP="00042AD0">
      <w:pPr>
        <w:jc w:val="both"/>
        <w:rPr>
          <w:lang w:eastAsia="ko-KR"/>
        </w:rPr>
      </w:pPr>
      <w:r w:rsidRPr="00474F57">
        <w:rPr>
          <w:b/>
        </w:rPr>
        <w:t xml:space="preserve">Proposal </w:t>
      </w:r>
      <w:r w:rsidR="002A2740">
        <w:rPr>
          <w:b/>
        </w:rPr>
        <w:t>4</w:t>
      </w:r>
      <w:r w:rsidRPr="003435F1">
        <w:rPr>
          <w:rFonts w:eastAsia="Times New Roman"/>
          <w:lang w:val="en-US" w:eastAsia="zh-CN"/>
        </w:rPr>
        <w:t xml:space="preserve">: </w:t>
      </w:r>
      <w:r>
        <w:rPr>
          <w:rFonts w:eastAsia="Times New Roman"/>
          <w:lang w:val="en-US" w:eastAsia="zh-CN"/>
        </w:rPr>
        <w:t xml:space="preserve">Triggering or enabling/disabling mechanisms for </w:t>
      </w:r>
      <w:r w:rsidRPr="005E2503">
        <w:rPr>
          <w:lang w:eastAsia="ko-KR"/>
        </w:rPr>
        <w:t>reporting of delta-MCS</w:t>
      </w:r>
      <w:r>
        <w:rPr>
          <w:lang w:eastAsia="ko-KR"/>
        </w:rPr>
        <w:t xml:space="preserve"> needs be defined.</w:t>
      </w:r>
    </w:p>
    <w:p w14:paraId="5B2212AB" w14:textId="3E461EA6" w:rsidR="00547D88" w:rsidRDefault="00547D88" w:rsidP="005A20BF">
      <w:pPr>
        <w:tabs>
          <w:tab w:val="left" w:pos="450"/>
          <w:tab w:val="left" w:pos="720"/>
        </w:tabs>
        <w:overflowPunct/>
        <w:autoSpaceDE/>
        <w:autoSpaceDN/>
        <w:adjustRightInd/>
        <w:spacing w:after="240" w:line="260" w:lineRule="auto"/>
        <w:jc w:val="both"/>
        <w:textAlignment w:val="auto"/>
        <w:rPr>
          <w:lang w:eastAsia="ko-KR"/>
        </w:rPr>
      </w:pPr>
      <w:r>
        <w:rPr>
          <w:rFonts w:eastAsia="Times New Roman"/>
          <w:lang w:eastAsia="zh-CN"/>
        </w:rPr>
        <w:t>Furthermore,</w:t>
      </w:r>
      <w:r w:rsidRPr="00547D88">
        <w:rPr>
          <w:lang w:eastAsia="ko-KR"/>
        </w:rPr>
        <w:t xml:space="preserve"> </w:t>
      </w:r>
      <w:r>
        <w:rPr>
          <w:lang w:eastAsia="ko-KR"/>
        </w:rPr>
        <w:t xml:space="preserve">it also needs to be discussed whether the delta-MCS is reported for </w:t>
      </w:r>
      <w:r w:rsidR="00824094">
        <w:rPr>
          <w:lang w:eastAsia="ko-KR"/>
        </w:rPr>
        <w:t>each</w:t>
      </w:r>
      <w:r>
        <w:rPr>
          <w:lang w:eastAsia="ko-KR"/>
        </w:rPr>
        <w:t xml:space="preserve"> PDSCH</w:t>
      </w:r>
      <w:r w:rsidR="00F225FF">
        <w:rPr>
          <w:lang w:eastAsia="ko-KR"/>
        </w:rPr>
        <w:t xml:space="preserve"> transmission</w:t>
      </w:r>
      <w:r>
        <w:rPr>
          <w:lang w:eastAsia="ko-KR"/>
        </w:rPr>
        <w:t xml:space="preserve"> when delta-MCS report is enabled</w:t>
      </w:r>
      <w:r w:rsidR="00BD44BA">
        <w:rPr>
          <w:lang w:eastAsia="ko-KR"/>
        </w:rPr>
        <w:t>/triggered</w:t>
      </w:r>
      <w:r>
        <w:rPr>
          <w:lang w:eastAsia="ko-KR"/>
        </w:rPr>
        <w:t>.</w:t>
      </w:r>
      <w:r w:rsidR="00E239FB">
        <w:rPr>
          <w:lang w:eastAsia="ko-KR"/>
        </w:rPr>
        <w:t xml:space="preserve"> In general</w:t>
      </w:r>
      <w:r w:rsidR="00F225FF">
        <w:rPr>
          <w:lang w:eastAsia="ko-KR"/>
        </w:rPr>
        <w:t xml:space="preserve">, </w:t>
      </w:r>
      <w:r w:rsidR="00E239FB">
        <w:rPr>
          <w:lang w:eastAsia="ko-KR"/>
        </w:rPr>
        <w:t xml:space="preserve">delta-MCS enabling/disabling </w:t>
      </w:r>
      <w:r w:rsidR="00F225FF">
        <w:rPr>
          <w:lang w:eastAsia="ko-KR"/>
        </w:rPr>
        <w:t>per HARQ process or even per PDSCH transmission c</w:t>
      </w:r>
      <w:r w:rsidR="00E239FB">
        <w:rPr>
          <w:lang w:eastAsia="ko-KR"/>
        </w:rPr>
        <w:t>ould</w:t>
      </w:r>
      <w:r w:rsidR="00F225FF">
        <w:rPr>
          <w:lang w:eastAsia="ko-KR"/>
        </w:rPr>
        <w:t xml:space="preserve"> provide </w:t>
      </w:r>
      <w:r w:rsidR="00E239FB">
        <w:rPr>
          <w:lang w:eastAsia="ko-KR"/>
        </w:rPr>
        <w:t>large</w:t>
      </w:r>
      <w:r w:rsidR="00BD44BA">
        <w:rPr>
          <w:lang w:eastAsia="ko-KR"/>
        </w:rPr>
        <w:t>r</w:t>
      </w:r>
      <w:r w:rsidR="00F225FF">
        <w:rPr>
          <w:lang w:eastAsia="ko-KR"/>
        </w:rPr>
        <w:t xml:space="preserve"> flexibility</w:t>
      </w:r>
      <w:r w:rsidR="00BD44BA">
        <w:rPr>
          <w:lang w:eastAsia="ko-KR"/>
        </w:rPr>
        <w:t>, which would be beneficial in case</w:t>
      </w:r>
      <w:r w:rsidR="00F225FF">
        <w:rPr>
          <w:lang w:eastAsia="ko-KR"/>
        </w:rPr>
        <w:t xml:space="preserve"> </w:t>
      </w:r>
      <w:r w:rsidR="00BD44BA">
        <w:rPr>
          <w:lang w:eastAsia="ko-KR"/>
        </w:rPr>
        <w:t xml:space="preserve">performance of a PDSCH transmission is dominated by </w:t>
      </w:r>
      <w:r w:rsidR="00F225FF">
        <w:rPr>
          <w:lang w:eastAsia="ko-KR"/>
        </w:rPr>
        <w:t xml:space="preserve">frequency selection fading and interference spike. However, this will </w:t>
      </w:r>
      <w:r w:rsidR="00921B4F">
        <w:rPr>
          <w:lang w:eastAsia="ko-KR"/>
        </w:rPr>
        <w:t>quite</w:t>
      </w:r>
      <w:r w:rsidR="00F225FF">
        <w:rPr>
          <w:lang w:eastAsia="ko-KR"/>
        </w:rPr>
        <w:t xml:space="preserve"> complicate the UCI multiplexing design or HARQ-ACK codebook design.</w:t>
      </w:r>
      <w:r w:rsidR="00C26FC7">
        <w:rPr>
          <w:lang w:eastAsia="ko-KR"/>
        </w:rPr>
        <w:t xml:space="preserve"> </w:t>
      </w:r>
      <w:r w:rsidR="00BD44BA">
        <w:rPr>
          <w:lang w:eastAsia="ko-KR"/>
        </w:rPr>
        <w:t>And also</w:t>
      </w:r>
      <w:r w:rsidR="00C26FC7">
        <w:rPr>
          <w:lang w:eastAsia="ko-KR"/>
        </w:rPr>
        <w:t xml:space="preserve">, interference </w:t>
      </w:r>
      <w:r w:rsidR="00BD44BA">
        <w:rPr>
          <w:lang w:eastAsia="ko-KR"/>
        </w:rPr>
        <w:t>could</w:t>
      </w:r>
      <w:r w:rsidR="00C26FC7">
        <w:rPr>
          <w:lang w:eastAsia="ko-KR"/>
        </w:rPr>
        <w:t xml:space="preserve"> be hardly predic</w:t>
      </w:r>
      <w:r w:rsidR="00921B4F">
        <w:rPr>
          <w:lang w:eastAsia="ko-KR"/>
        </w:rPr>
        <w:t xml:space="preserve">ted, which will largely offset the potential gain expected by </w:t>
      </w:r>
      <w:r w:rsidR="00BD44BA">
        <w:rPr>
          <w:lang w:eastAsia="ko-KR"/>
        </w:rPr>
        <w:t>a</w:t>
      </w:r>
      <w:r w:rsidR="00921B4F">
        <w:rPr>
          <w:lang w:eastAsia="ko-KR"/>
        </w:rPr>
        <w:t xml:space="preserve"> more flexible configuration.</w:t>
      </w:r>
    </w:p>
    <w:p w14:paraId="50F248A0" w14:textId="166B26E2" w:rsidR="00547D88" w:rsidRDefault="00921B4F" w:rsidP="00921B4F">
      <w:pPr>
        <w:jc w:val="both"/>
        <w:rPr>
          <w:rFonts w:eastAsia="Times New Roman"/>
          <w:lang w:eastAsia="zh-CN"/>
        </w:rPr>
      </w:pPr>
      <w:r w:rsidRPr="00474F57">
        <w:rPr>
          <w:b/>
        </w:rPr>
        <w:t xml:space="preserve">Proposal </w:t>
      </w:r>
      <w:r w:rsidR="002A2740">
        <w:rPr>
          <w:b/>
        </w:rPr>
        <w:t>5</w:t>
      </w:r>
      <w:r w:rsidRPr="003435F1">
        <w:rPr>
          <w:rFonts w:eastAsia="Times New Roman"/>
          <w:lang w:val="en-US" w:eastAsia="zh-CN"/>
        </w:rPr>
        <w:t xml:space="preserve">: </w:t>
      </w:r>
      <w:r>
        <w:rPr>
          <w:rFonts w:eastAsia="Times New Roman"/>
          <w:lang w:val="en-US" w:eastAsia="zh-CN"/>
        </w:rPr>
        <w:t>D</w:t>
      </w:r>
      <w:r w:rsidRPr="005E2503">
        <w:rPr>
          <w:lang w:eastAsia="ko-KR"/>
        </w:rPr>
        <w:t>elta-MCS</w:t>
      </w:r>
      <w:r>
        <w:rPr>
          <w:lang w:eastAsia="ko-KR"/>
        </w:rPr>
        <w:t xml:space="preserve"> is </w:t>
      </w:r>
      <w:r w:rsidR="00E239FB">
        <w:rPr>
          <w:lang w:eastAsia="ko-KR"/>
        </w:rPr>
        <w:t>enabled/disabled</w:t>
      </w:r>
      <w:r>
        <w:rPr>
          <w:lang w:eastAsia="ko-KR"/>
        </w:rPr>
        <w:t xml:space="preserve"> in a UE dedicated manner.</w:t>
      </w:r>
    </w:p>
    <w:p w14:paraId="3A8CAF9F" w14:textId="26474AC9" w:rsidR="00C54C98" w:rsidRDefault="00042AD0" w:rsidP="005A20BF">
      <w:pPr>
        <w:tabs>
          <w:tab w:val="left" w:pos="450"/>
          <w:tab w:val="left" w:pos="720"/>
        </w:tabs>
        <w:overflowPunct/>
        <w:autoSpaceDE/>
        <w:autoSpaceDN/>
        <w:adjustRightInd/>
        <w:spacing w:after="240" w:line="260" w:lineRule="auto"/>
        <w:jc w:val="both"/>
        <w:textAlignment w:val="auto"/>
        <w:rPr>
          <w:lang w:eastAsia="ko-KR"/>
        </w:rPr>
      </w:pPr>
      <w:r>
        <w:rPr>
          <w:rFonts w:eastAsia="Times New Roman"/>
          <w:lang w:eastAsia="zh-CN"/>
        </w:rPr>
        <w:t>One</w:t>
      </w:r>
      <w:r w:rsidR="001B0248">
        <w:rPr>
          <w:rFonts w:eastAsia="Times New Roman"/>
          <w:lang w:eastAsia="zh-CN"/>
        </w:rPr>
        <w:t xml:space="preserve"> </w:t>
      </w:r>
      <w:r w:rsidR="002B2508">
        <w:rPr>
          <w:rFonts w:eastAsia="Times New Roman"/>
          <w:lang w:eastAsia="zh-CN"/>
        </w:rPr>
        <w:t xml:space="preserve">other </w:t>
      </w:r>
      <w:r w:rsidR="00C54C98">
        <w:rPr>
          <w:rFonts w:eastAsia="Times New Roman"/>
          <w:lang w:eastAsia="zh-CN"/>
        </w:rPr>
        <w:t xml:space="preserve">open issue for </w:t>
      </w:r>
      <w:r w:rsidR="00B02319" w:rsidRPr="005E2503">
        <w:rPr>
          <w:lang w:eastAsia="ko-KR"/>
        </w:rPr>
        <w:t>delta-MCS</w:t>
      </w:r>
      <w:r w:rsidR="00C54C98">
        <w:rPr>
          <w:lang w:eastAsia="ko-KR"/>
        </w:rPr>
        <w:t xml:space="preserve"> is whether the delta-MCS is regarded as a part of CSI reporting or a part of HARQ-ACK feedback. </w:t>
      </w:r>
      <w:r w:rsidR="00C00861">
        <w:rPr>
          <w:lang w:eastAsia="ko-KR"/>
        </w:rPr>
        <w:t xml:space="preserve">If delta-MCS is transmitted as a new type of CSI, </w:t>
      </w:r>
      <w:r w:rsidR="00BD44BA">
        <w:rPr>
          <w:lang w:eastAsia="ko-KR"/>
        </w:rPr>
        <w:t>current</w:t>
      </w:r>
      <w:r w:rsidR="00C00861">
        <w:rPr>
          <w:lang w:eastAsia="ko-KR"/>
        </w:rPr>
        <w:t xml:space="preserve"> </w:t>
      </w:r>
      <w:r w:rsidR="00BD44BA">
        <w:rPr>
          <w:lang w:eastAsia="ko-KR"/>
        </w:rPr>
        <w:t xml:space="preserve">channel </w:t>
      </w:r>
      <w:r w:rsidR="00C00861">
        <w:rPr>
          <w:lang w:eastAsia="ko-KR"/>
        </w:rPr>
        <w:t>coding design</w:t>
      </w:r>
      <w:r w:rsidR="00BD44BA">
        <w:rPr>
          <w:lang w:eastAsia="ko-KR"/>
        </w:rPr>
        <w:t>s</w:t>
      </w:r>
      <w:r w:rsidR="00C00861">
        <w:rPr>
          <w:lang w:eastAsia="ko-KR"/>
        </w:rPr>
        <w:t>, rate matching design</w:t>
      </w:r>
      <w:r w:rsidR="00BD44BA">
        <w:rPr>
          <w:lang w:eastAsia="ko-KR"/>
        </w:rPr>
        <w:t>s</w:t>
      </w:r>
      <w:r w:rsidR="00C00861">
        <w:rPr>
          <w:lang w:eastAsia="ko-KR"/>
        </w:rPr>
        <w:t xml:space="preserve"> and multiplexing/resource mapping</w:t>
      </w:r>
      <w:r w:rsidR="00BD44BA">
        <w:rPr>
          <w:lang w:eastAsia="ko-KR"/>
        </w:rPr>
        <w:t xml:space="preserve"> designs</w:t>
      </w:r>
      <w:r w:rsidR="00C00861">
        <w:rPr>
          <w:lang w:eastAsia="ko-KR"/>
        </w:rPr>
        <w:t xml:space="preserve"> may need </w:t>
      </w:r>
      <w:r w:rsidR="00E239FB">
        <w:rPr>
          <w:lang w:eastAsia="ko-KR"/>
        </w:rPr>
        <w:t xml:space="preserve">to </w:t>
      </w:r>
      <w:r w:rsidR="00C00861">
        <w:rPr>
          <w:lang w:eastAsia="ko-KR"/>
        </w:rPr>
        <w:t xml:space="preserve">be revisited. </w:t>
      </w:r>
      <w:r w:rsidR="00E239FB">
        <w:rPr>
          <w:lang w:eastAsia="ko-KR"/>
        </w:rPr>
        <w:t>In addition</w:t>
      </w:r>
      <w:r w:rsidR="00C00861">
        <w:rPr>
          <w:lang w:eastAsia="ko-KR"/>
        </w:rPr>
        <w:t xml:space="preserve">, </w:t>
      </w:r>
      <w:r w:rsidR="00E239FB">
        <w:rPr>
          <w:lang w:eastAsia="ko-KR"/>
        </w:rPr>
        <w:t xml:space="preserve">aperiodic CSI on PUCCH may have to be introduced to </w:t>
      </w:r>
      <w:r w:rsidR="00BD44BA">
        <w:rPr>
          <w:lang w:eastAsia="ko-KR"/>
        </w:rPr>
        <w:t xml:space="preserve">timely </w:t>
      </w:r>
      <w:r w:rsidR="00E239FB">
        <w:rPr>
          <w:lang w:eastAsia="ko-KR"/>
        </w:rPr>
        <w:t>report the delta-MCS</w:t>
      </w:r>
      <w:r w:rsidR="00C00861">
        <w:rPr>
          <w:lang w:eastAsia="ko-KR"/>
        </w:rPr>
        <w:t xml:space="preserve">. The aperiodic CSI on PUCCH </w:t>
      </w:r>
      <w:r w:rsidR="00BD44BA">
        <w:rPr>
          <w:lang w:eastAsia="ko-KR"/>
        </w:rPr>
        <w:t>is likely to</w:t>
      </w:r>
      <w:r w:rsidR="00C00861">
        <w:rPr>
          <w:lang w:eastAsia="ko-KR"/>
        </w:rPr>
        <w:t xml:space="preserve"> further complicate the whole system, for example, priority assigned to the aperiodic CSI needs to be considered for intra-UE dropping and/or multiplexing designs. Considering the limited time left for this WI and the complications</w:t>
      </w:r>
      <w:r w:rsidR="00BD44BA">
        <w:rPr>
          <w:lang w:eastAsia="ko-KR"/>
        </w:rPr>
        <w:t xml:space="preserve"> for new CSI type</w:t>
      </w:r>
      <w:r w:rsidR="00C00861">
        <w:rPr>
          <w:lang w:eastAsia="ko-KR"/>
        </w:rPr>
        <w:t xml:space="preserve">, it </w:t>
      </w:r>
      <w:r w:rsidR="00BD44BA">
        <w:rPr>
          <w:lang w:eastAsia="ko-KR"/>
        </w:rPr>
        <w:t>would be a more sensible choice</w:t>
      </w:r>
      <w:r w:rsidR="00C00861">
        <w:rPr>
          <w:lang w:eastAsia="ko-KR"/>
        </w:rPr>
        <w:t xml:space="preserve"> to transmit the delta-MCS </w:t>
      </w:r>
      <w:r w:rsidR="009E4D9F">
        <w:rPr>
          <w:lang w:eastAsia="ko-KR"/>
        </w:rPr>
        <w:t xml:space="preserve">as a part of </w:t>
      </w:r>
      <w:r w:rsidR="00C00861">
        <w:rPr>
          <w:lang w:eastAsia="ko-KR"/>
        </w:rPr>
        <w:t>HARQ-ACK feedback.</w:t>
      </w:r>
    </w:p>
    <w:p w14:paraId="7F8A9682" w14:textId="727E4295" w:rsidR="00904717" w:rsidRDefault="00904717" w:rsidP="00904717">
      <w:pPr>
        <w:jc w:val="both"/>
        <w:rPr>
          <w:lang w:eastAsia="ko-KR"/>
        </w:rPr>
      </w:pPr>
      <w:r w:rsidRPr="00474F57">
        <w:rPr>
          <w:b/>
        </w:rPr>
        <w:t xml:space="preserve">Proposal </w:t>
      </w:r>
      <w:r w:rsidR="002A2740">
        <w:rPr>
          <w:b/>
        </w:rPr>
        <w:t>6</w:t>
      </w:r>
      <w:r w:rsidRPr="003435F1">
        <w:rPr>
          <w:rFonts w:eastAsia="Times New Roman"/>
          <w:lang w:val="en-US" w:eastAsia="zh-CN"/>
        </w:rPr>
        <w:t xml:space="preserve">: </w:t>
      </w:r>
      <w:r>
        <w:rPr>
          <w:rFonts w:eastAsia="Times New Roman"/>
          <w:lang w:val="en-US" w:eastAsia="zh-CN"/>
        </w:rPr>
        <w:t xml:space="preserve">Delta-MCS </w:t>
      </w:r>
      <w:r w:rsidR="00E239FB">
        <w:rPr>
          <w:rFonts w:eastAsia="Times New Roman"/>
          <w:lang w:val="en-US" w:eastAsia="zh-CN"/>
        </w:rPr>
        <w:t>reports are</w:t>
      </w:r>
      <w:r>
        <w:rPr>
          <w:rFonts w:eastAsia="Times New Roman"/>
          <w:lang w:val="en-US" w:eastAsia="zh-CN"/>
        </w:rPr>
        <w:t xml:space="preserve"> integrated into HARQ-</w:t>
      </w:r>
      <w:r w:rsidR="004365DF">
        <w:rPr>
          <w:rFonts w:eastAsia="Times New Roman"/>
          <w:lang w:val="en-US" w:eastAsia="zh-CN"/>
        </w:rPr>
        <w:t>ACK codebook</w:t>
      </w:r>
      <w:r>
        <w:rPr>
          <w:lang w:eastAsia="ko-KR"/>
        </w:rPr>
        <w:t>.</w:t>
      </w:r>
    </w:p>
    <w:p w14:paraId="4D28B830" w14:textId="7A551626" w:rsidR="001F477D" w:rsidRDefault="001F477D" w:rsidP="003D4CE9">
      <w:pPr>
        <w:pStyle w:val="1"/>
        <w:numPr>
          <w:ilvl w:val="0"/>
          <w:numId w:val="1"/>
        </w:numPr>
        <w:tabs>
          <w:tab w:val="clear" w:pos="432"/>
        </w:tabs>
        <w:ind w:left="1134" w:hanging="1134"/>
        <w:jc w:val="both"/>
        <w:rPr>
          <w:szCs w:val="20"/>
          <w:lang w:eastAsia="en-US"/>
        </w:rPr>
      </w:pPr>
      <w:r w:rsidRPr="001F477D">
        <w:rPr>
          <w:szCs w:val="20"/>
          <w:lang w:eastAsia="en-US"/>
        </w:rPr>
        <w:t>A-CSI triggering on PUCCH</w:t>
      </w:r>
    </w:p>
    <w:p w14:paraId="30ADE670" w14:textId="60905B78" w:rsidR="00A01CED" w:rsidRDefault="00A01CED" w:rsidP="0035635D">
      <w:pPr>
        <w:jc w:val="both"/>
        <w:rPr>
          <w:lang w:eastAsia="ko-KR"/>
        </w:rPr>
      </w:pPr>
      <w:r>
        <w:rPr>
          <w:lang w:eastAsia="ko-KR"/>
        </w:rPr>
        <w:t xml:space="preserve">The support of aperiodic CSI triggering on PUCCH have been mentioned in a number of contributions and no progress or conclusion was made due to divergent views. This is not a new topic and the pros and cons are quite clear. </w:t>
      </w:r>
      <w:r w:rsidR="007C712D">
        <w:rPr>
          <w:lang w:eastAsia="ko-KR"/>
        </w:rPr>
        <w:t>As delta-</w:t>
      </w:r>
      <w:r w:rsidR="0035635D">
        <w:rPr>
          <w:lang w:eastAsia="ko-KR"/>
        </w:rPr>
        <w:lastRenderedPageBreak/>
        <w:t xml:space="preserve">MCS is </w:t>
      </w:r>
      <w:r w:rsidR="007C712D">
        <w:rPr>
          <w:lang w:eastAsia="ko-KR"/>
        </w:rPr>
        <w:t>expected to be transmitted</w:t>
      </w:r>
      <w:r w:rsidR="0035635D">
        <w:rPr>
          <w:lang w:eastAsia="ko-KR"/>
        </w:rPr>
        <w:t xml:space="preserve"> as a part of HARQ-ACK feedback</w:t>
      </w:r>
      <w:r w:rsidR="007C712D">
        <w:rPr>
          <w:lang w:eastAsia="ko-KR"/>
        </w:rPr>
        <w:t xml:space="preserve"> and due to lack of time</w:t>
      </w:r>
      <w:r w:rsidR="0035635D">
        <w:rPr>
          <w:lang w:eastAsia="ko-KR"/>
        </w:rPr>
        <w:t xml:space="preserve">, </w:t>
      </w:r>
      <w:r w:rsidR="0001687C">
        <w:rPr>
          <w:lang w:eastAsia="ko-KR"/>
        </w:rPr>
        <w:t>the</w:t>
      </w:r>
      <w:r w:rsidR="0035635D">
        <w:rPr>
          <w:lang w:eastAsia="ko-KR"/>
        </w:rPr>
        <w:t xml:space="preserve"> support </w:t>
      </w:r>
      <w:r w:rsidR="0001687C">
        <w:rPr>
          <w:lang w:eastAsia="ko-KR"/>
        </w:rPr>
        <w:t xml:space="preserve">of </w:t>
      </w:r>
      <w:r w:rsidR="0035635D">
        <w:rPr>
          <w:lang w:eastAsia="ko-KR"/>
        </w:rPr>
        <w:t>A-CSI reporting on PUCCH</w:t>
      </w:r>
      <w:r w:rsidR="0001687C">
        <w:rPr>
          <w:lang w:eastAsia="ko-KR"/>
        </w:rPr>
        <w:t xml:space="preserve"> may not be </w:t>
      </w:r>
      <w:r w:rsidR="0008594E">
        <w:rPr>
          <w:lang w:eastAsia="ko-KR"/>
        </w:rPr>
        <w:t>strongly motivated</w:t>
      </w:r>
      <w:r w:rsidR="007C712D">
        <w:rPr>
          <w:lang w:eastAsia="ko-KR"/>
        </w:rPr>
        <w:t xml:space="preserve"> at least in Rel-17</w:t>
      </w:r>
      <w:r w:rsidR="0035635D">
        <w:rPr>
          <w:lang w:eastAsia="ko-KR"/>
        </w:rPr>
        <w:t>.</w:t>
      </w:r>
    </w:p>
    <w:p w14:paraId="4EA28DDA" w14:textId="6EF45A39" w:rsidR="001F477D" w:rsidRDefault="00A01E18" w:rsidP="00F3586E">
      <w:pPr>
        <w:jc w:val="both"/>
        <w:rPr>
          <w:rFonts w:eastAsia="Times New Roman"/>
          <w:lang w:val="en-US" w:eastAsia="zh-CN"/>
        </w:rPr>
      </w:pPr>
      <w:r w:rsidRPr="00474F57">
        <w:rPr>
          <w:b/>
        </w:rPr>
        <w:t xml:space="preserve">Proposal </w:t>
      </w:r>
      <w:r w:rsidR="002A2740">
        <w:rPr>
          <w:b/>
        </w:rPr>
        <w:t>7</w:t>
      </w:r>
      <w:r w:rsidRPr="003435F1">
        <w:rPr>
          <w:rFonts w:eastAsia="Times New Roman"/>
          <w:lang w:val="en-US" w:eastAsia="zh-CN"/>
        </w:rPr>
        <w:t xml:space="preserve">: </w:t>
      </w:r>
      <w:r>
        <w:rPr>
          <w:rFonts w:eastAsia="Times New Roman"/>
          <w:lang w:val="en-US" w:eastAsia="zh-CN"/>
        </w:rPr>
        <w:t xml:space="preserve">Aperiodic CSI reporting on PUCCH is </w:t>
      </w:r>
      <w:r w:rsidR="00CD049D">
        <w:rPr>
          <w:rFonts w:eastAsia="Times New Roman"/>
          <w:lang w:val="en-US" w:eastAsia="zh-CN"/>
        </w:rPr>
        <w:t xml:space="preserve">not </w:t>
      </w:r>
      <w:r>
        <w:rPr>
          <w:rFonts w:eastAsia="Times New Roman"/>
          <w:lang w:val="en-US" w:eastAsia="zh-CN"/>
        </w:rPr>
        <w:t>supported</w:t>
      </w:r>
      <w:r w:rsidR="0035635D">
        <w:rPr>
          <w:rFonts w:eastAsia="Times New Roman"/>
          <w:lang w:val="en-US" w:eastAsia="zh-CN"/>
        </w:rPr>
        <w:t xml:space="preserve"> </w:t>
      </w:r>
      <w:r w:rsidR="00CD049D">
        <w:rPr>
          <w:rFonts w:eastAsia="Times New Roman"/>
          <w:lang w:val="en-US" w:eastAsia="zh-CN"/>
        </w:rPr>
        <w:t>in Rel-17</w:t>
      </w:r>
      <w:r w:rsidR="0035635D">
        <w:rPr>
          <w:rFonts w:eastAsia="Times New Roman"/>
          <w:lang w:val="en-US" w:eastAsia="zh-CN"/>
        </w:rPr>
        <w:t>.</w:t>
      </w:r>
    </w:p>
    <w:p w14:paraId="1C1C97F5"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Conclusion</w:t>
      </w:r>
    </w:p>
    <w:p w14:paraId="0FFE5E0F" w14:textId="700EDA83"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In this contributi</w:t>
      </w:r>
      <w:r w:rsidR="00B438B0">
        <w:rPr>
          <w:rFonts w:eastAsia="Times New Roman"/>
          <w:lang w:val="en-US" w:eastAsia="zh-CN"/>
        </w:rPr>
        <w:t>on, we</w:t>
      </w:r>
      <w:r w:rsidR="00656A4A">
        <w:rPr>
          <w:rFonts w:eastAsia="Times New Roman"/>
          <w:lang w:val="en-US" w:eastAsia="zh-CN"/>
        </w:rPr>
        <w:t xml:space="preserve"> discuss </w:t>
      </w:r>
      <w:r w:rsidR="0026056C">
        <w:rPr>
          <w:rFonts w:eastAsia="Times New Roman"/>
          <w:lang w:val="en-US" w:eastAsia="zh-CN"/>
        </w:rPr>
        <w:t>design</w:t>
      </w:r>
      <w:r w:rsidR="0046233B">
        <w:rPr>
          <w:rFonts w:eastAsia="Times New Roman"/>
          <w:lang w:val="en-US" w:eastAsia="zh-CN"/>
        </w:rPr>
        <w:t xml:space="preserve"> aspects</w:t>
      </w:r>
      <w:r w:rsidR="00656A4A">
        <w:rPr>
          <w:rFonts w:eastAsia="Times New Roman"/>
          <w:lang w:val="en-US" w:eastAsia="zh-CN"/>
        </w:rPr>
        <w:t xml:space="preserve"> for CSI feedback enhancements</w:t>
      </w:r>
      <w:r w:rsidR="0026056C">
        <w:rPr>
          <w:rFonts w:eastAsia="Times New Roman"/>
          <w:lang w:val="en-US" w:eastAsia="zh-CN"/>
        </w:rPr>
        <w:t xml:space="preserve"> based on the guidance from RAN</w:t>
      </w:r>
      <w:bookmarkStart w:id="5" w:name="_GoBack"/>
      <w:bookmarkEnd w:id="5"/>
      <w:r w:rsidR="00656A4A">
        <w:rPr>
          <w:rFonts w:eastAsia="Times New Roman"/>
          <w:lang w:val="en-US" w:eastAsia="zh-CN"/>
        </w:rPr>
        <w:t xml:space="preserve"> and a number of proposals are made in the following</w:t>
      </w:r>
      <w:r w:rsidRPr="004C7A79">
        <w:rPr>
          <w:rFonts w:eastAsia="Times New Roman"/>
          <w:lang w:val="en-US" w:eastAsia="zh-CN"/>
        </w:rPr>
        <w:t>:</w:t>
      </w:r>
    </w:p>
    <w:p w14:paraId="32EB3AC7" w14:textId="77777777" w:rsidR="009E4D9F" w:rsidRDefault="009E4D9F" w:rsidP="009E4D9F">
      <w:pPr>
        <w:jc w:val="both"/>
        <w:rPr>
          <w:rFonts w:eastAsia="Times New Roman"/>
          <w:lang w:val="en-US" w:eastAsia="zh-CN"/>
        </w:rPr>
      </w:pPr>
      <w:r w:rsidRPr="00474F57">
        <w:rPr>
          <w:b/>
        </w:rPr>
        <w:t>Proposal 1</w:t>
      </w:r>
      <w:r w:rsidRPr="003435F1">
        <w:rPr>
          <w:rFonts w:eastAsia="Times New Roman"/>
          <w:lang w:val="en-US" w:eastAsia="zh-CN"/>
        </w:rPr>
        <w:t>:</w:t>
      </w:r>
      <w:r>
        <w:rPr>
          <w:rFonts w:eastAsia="Times New Roman"/>
          <w:lang w:val="en-US" w:eastAsia="zh-CN"/>
        </w:rPr>
        <w:t>The gNB configures a UE to report</w:t>
      </w:r>
      <w:r w:rsidRPr="003435F1">
        <w:rPr>
          <w:rFonts w:eastAsia="Times New Roman"/>
          <w:lang w:val="en-US" w:eastAsia="zh-CN"/>
        </w:rPr>
        <w:t xml:space="preserve"> </w:t>
      </w:r>
      <w:r>
        <w:rPr>
          <w:rFonts w:eastAsia="Times New Roman"/>
          <w:lang w:val="en-US" w:eastAsia="zh-CN"/>
        </w:rPr>
        <w:t xml:space="preserve">2-bit sub-band differential CQI, 3-bit sub-band differential CQI or 4-bits sub-band full CQI. </w:t>
      </w:r>
    </w:p>
    <w:p w14:paraId="3A57C79E" w14:textId="77777777" w:rsidR="009E4D9F" w:rsidRDefault="009E4D9F" w:rsidP="009E4D9F">
      <w:pPr>
        <w:jc w:val="both"/>
        <w:rPr>
          <w:rFonts w:eastAsia="Times New Roman"/>
          <w:lang w:val="en-US" w:eastAsia="zh-CN"/>
        </w:rPr>
      </w:pPr>
      <w:r w:rsidRPr="00474F57">
        <w:rPr>
          <w:b/>
        </w:rPr>
        <w:t xml:space="preserve">Proposal </w:t>
      </w:r>
      <w:r>
        <w:rPr>
          <w:b/>
        </w:rPr>
        <w:t>2</w:t>
      </w:r>
      <w:r w:rsidRPr="003435F1">
        <w:rPr>
          <w:rFonts w:eastAsia="Times New Roman"/>
          <w:lang w:val="en-US" w:eastAsia="zh-CN"/>
        </w:rPr>
        <w:t xml:space="preserve">: </w:t>
      </w:r>
      <w:r>
        <w:rPr>
          <w:rFonts w:eastAsia="Times New Roman"/>
          <w:lang w:val="en-US" w:eastAsia="zh-CN"/>
        </w:rPr>
        <w:t xml:space="preserve">A sub-band CQI reporting scheme (e.g., 2-bit sub-band differential CQI or 3-bit sub-band differential CQI) is configured per sub-band or per subset of sub-bands. </w:t>
      </w:r>
    </w:p>
    <w:p w14:paraId="7943DF71" w14:textId="77777777" w:rsidR="009E4D9F" w:rsidRDefault="009E4D9F" w:rsidP="009E4D9F">
      <w:pPr>
        <w:jc w:val="both"/>
        <w:rPr>
          <w:rFonts w:eastAsia="Times New Roman"/>
          <w:lang w:val="en-US" w:eastAsia="zh-CN"/>
        </w:rPr>
      </w:pPr>
      <w:r w:rsidRPr="00474F57">
        <w:rPr>
          <w:b/>
        </w:rPr>
        <w:t xml:space="preserve">Proposal </w:t>
      </w:r>
      <w:r>
        <w:rPr>
          <w:b/>
        </w:rPr>
        <w:t>3</w:t>
      </w:r>
      <w:r w:rsidRPr="003435F1">
        <w:rPr>
          <w:rFonts w:eastAsia="Times New Roman"/>
          <w:lang w:val="en-US" w:eastAsia="zh-CN"/>
        </w:rPr>
        <w:t xml:space="preserve">: </w:t>
      </w:r>
      <w:r>
        <w:rPr>
          <w:rFonts w:eastAsia="Times New Roman"/>
          <w:lang w:val="en-US" w:eastAsia="zh-CN"/>
        </w:rPr>
        <w:t xml:space="preserve">The impact of interference is considered in offset level setting for 3-bit sub-band differential CQI. </w:t>
      </w:r>
    </w:p>
    <w:p w14:paraId="1771EF67" w14:textId="77777777" w:rsidR="009E4D9F" w:rsidRDefault="009E4D9F" w:rsidP="009E4D9F">
      <w:pPr>
        <w:jc w:val="both"/>
        <w:rPr>
          <w:lang w:eastAsia="ko-KR"/>
        </w:rPr>
      </w:pPr>
      <w:r w:rsidRPr="00474F57">
        <w:rPr>
          <w:b/>
        </w:rPr>
        <w:t xml:space="preserve">Proposal </w:t>
      </w:r>
      <w:r>
        <w:rPr>
          <w:b/>
        </w:rPr>
        <w:t>4</w:t>
      </w:r>
      <w:r w:rsidRPr="003435F1">
        <w:rPr>
          <w:rFonts w:eastAsia="Times New Roman"/>
          <w:lang w:val="en-US" w:eastAsia="zh-CN"/>
        </w:rPr>
        <w:t xml:space="preserve">: </w:t>
      </w:r>
      <w:r>
        <w:rPr>
          <w:rFonts w:eastAsia="Times New Roman"/>
          <w:lang w:val="en-US" w:eastAsia="zh-CN"/>
        </w:rPr>
        <w:t xml:space="preserve">Triggering or enabling/disabling mechanisms for </w:t>
      </w:r>
      <w:r w:rsidRPr="005E2503">
        <w:rPr>
          <w:lang w:eastAsia="ko-KR"/>
        </w:rPr>
        <w:t>reporting of delta-MCS</w:t>
      </w:r>
      <w:r>
        <w:rPr>
          <w:lang w:eastAsia="ko-KR"/>
        </w:rPr>
        <w:t xml:space="preserve"> needs be defined.</w:t>
      </w:r>
    </w:p>
    <w:p w14:paraId="7A692C32" w14:textId="77777777" w:rsidR="009E4D9F" w:rsidRDefault="009E4D9F" w:rsidP="009E4D9F">
      <w:pPr>
        <w:jc w:val="both"/>
        <w:rPr>
          <w:rFonts w:eastAsia="Times New Roman"/>
          <w:lang w:eastAsia="zh-CN"/>
        </w:rPr>
      </w:pPr>
      <w:r w:rsidRPr="00474F57">
        <w:rPr>
          <w:b/>
        </w:rPr>
        <w:t xml:space="preserve">Proposal </w:t>
      </w:r>
      <w:r>
        <w:rPr>
          <w:b/>
        </w:rPr>
        <w:t>5</w:t>
      </w:r>
      <w:r w:rsidRPr="003435F1">
        <w:rPr>
          <w:rFonts w:eastAsia="Times New Roman"/>
          <w:lang w:val="en-US" w:eastAsia="zh-CN"/>
        </w:rPr>
        <w:t xml:space="preserve">: </w:t>
      </w:r>
      <w:r>
        <w:rPr>
          <w:rFonts w:eastAsia="Times New Roman"/>
          <w:lang w:val="en-US" w:eastAsia="zh-CN"/>
        </w:rPr>
        <w:t>D</w:t>
      </w:r>
      <w:r w:rsidRPr="005E2503">
        <w:rPr>
          <w:lang w:eastAsia="ko-KR"/>
        </w:rPr>
        <w:t>elta-MCS</w:t>
      </w:r>
      <w:r>
        <w:rPr>
          <w:lang w:eastAsia="ko-KR"/>
        </w:rPr>
        <w:t xml:space="preserve"> is enabled/disabled in a UE dedicated manner.</w:t>
      </w:r>
    </w:p>
    <w:p w14:paraId="0E76462F" w14:textId="77777777" w:rsidR="009E4D9F" w:rsidRDefault="009E4D9F" w:rsidP="009E4D9F">
      <w:pPr>
        <w:jc w:val="both"/>
        <w:rPr>
          <w:lang w:eastAsia="ko-KR"/>
        </w:rPr>
      </w:pPr>
      <w:r w:rsidRPr="00474F57">
        <w:rPr>
          <w:b/>
        </w:rPr>
        <w:t xml:space="preserve">Proposal </w:t>
      </w:r>
      <w:r>
        <w:rPr>
          <w:b/>
        </w:rPr>
        <w:t>6</w:t>
      </w:r>
      <w:r w:rsidRPr="003435F1">
        <w:rPr>
          <w:rFonts w:eastAsia="Times New Roman"/>
          <w:lang w:val="en-US" w:eastAsia="zh-CN"/>
        </w:rPr>
        <w:t xml:space="preserve">: </w:t>
      </w:r>
      <w:r>
        <w:rPr>
          <w:rFonts w:eastAsia="Times New Roman"/>
          <w:lang w:val="en-US" w:eastAsia="zh-CN"/>
        </w:rPr>
        <w:t>Delta-MCS reports are integrated into HARQ-ACK codebook</w:t>
      </w:r>
      <w:r>
        <w:rPr>
          <w:lang w:eastAsia="ko-KR"/>
        </w:rPr>
        <w:t>.</w:t>
      </w:r>
    </w:p>
    <w:p w14:paraId="3C920C2A" w14:textId="77777777" w:rsidR="00E239FB" w:rsidRDefault="00E239FB" w:rsidP="00E239FB">
      <w:pPr>
        <w:jc w:val="both"/>
        <w:rPr>
          <w:rFonts w:eastAsia="Times New Roman"/>
          <w:lang w:val="en-US" w:eastAsia="zh-CN"/>
        </w:rPr>
      </w:pPr>
      <w:r w:rsidRPr="00474F57">
        <w:rPr>
          <w:b/>
        </w:rPr>
        <w:t xml:space="preserve">Proposal </w:t>
      </w:r>
      <w:r>
        <w:rPr>
          <w:b/>
        </w:rPr>
        <w:t>7</w:t>
      </w:r>
      <w:r w:rsidRPr="003435F1">
        <w:rPr>
          <w:rFonts w:eastAsia="Times New Roman"/>
          <w:lang w:val="en-US" w:eastAsia="zh-CN"/>
        </w:rPr>
        <w:t xml:space="preserve">: </w:t>
      </w:r>
      <w:r>
        <w:rPr>
          <w:rFonts w:eastAsia="Times New Roman"/>
          <w:lang w:val="en-US" w:eastAsia="zh-CN"/>
        </w:rPr>
        <w:t>Aperiodic CSI reporting on PUCCH is not supported in Rel-17.</w:t>
      </w:r>
    </w:p>
    <w:p w14:paraId="6A46E613"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References</w:t>
      </w:r>
    </w:p>
    <w:p w14:paraId="794E302E" w14:textId="30B3FA92" w:rsidR="0012106F" w:rsidRDefault="0012106F" w:rsidP="006C7AE7">
      <w:pPr>
        <w:pStyle w:val="a7"/>
        <w:numPr>
          <w:ilvl w:val="0"/>
          <w:numId w:val="2"/>
        </w:numPr>
        <w:rPr>
          <w:rFonts w:ascii="Times New Roman" w:eastAsiaTheme="minorEastAsia" w:hAnsi="Times New Roman"/>
          <w:lang w:eastAsia="zh-CN"/>
        </w:rPr>
      </w:pPr>
      <w:r w:rsidRPr="0012106F">
        <w:rPr>
          <w:rFonts w:ascii="Times New Roman" w:eastAsiaTheme="minorEastAsia" w:hAnsi="Times New Roman"/>
          <w:lang w:eastAsia="zh-CN"/>
        </w:rPr>
        <w:t>RP-211297</w:t>
      </w:r>
      <w:r w:rsidR="006C7AE7">
        <w:rPr>
          <w:rFonts w:ascii="Times New Roman" w:eastAsiaTheme="minorEastAsia" w:hAnsi="Times New Roman"/>
          <w:lang w:eastAsia="zh-CN"/>
        </w:rPr>
        <w:t>,</w:t>
      </w:r>
      <w:r w:rsidR="006C7AE7" w:rsidRPr="006C7AE7">
        <w:t xml:space="preserve"> </w:t>
      </w:r>
      <w:r w:rsidR="006C7AE7" w:rsidRPr="006C7AE7">
        <w:rPr>
          <w:rFonts w:ascii="Times New Roman" w:eastAsiaTheme="minorEastAsia" w:hAnsi="Times New Roman"/>
          <w:lang w:eastAsia="zh-CN"/>
        </w:rPr>
        <w:t>Way forward on CSI feedback enhancements for enhanced URLLC/IIoT</w:t>
      </w:r>
      <w:r w:rsidR="006C7AE7">
        <w:rPr>
          <w:rFonts w:ascii="Times New Roman" w:eastAsiaTheme="minorEastAsia" w:hAnsi="Times New Roman"/>
          <w:lang w:eastAsia="zh-CN"/>
        </w:rPr>
        <w:t xml:space="preserve">, </w:t>
      </w:r>
      <w:r w:rsidR="006C7AE7" w:rsidRPr="006C7AE7">
        <w:rPr>
          <w:rFonts w:ascii="Times New Roman" w:eastAsiaTheme="minorEastAsia" w:hAnsi="Times New Roman"/>
          <w:lang w:eastAsia="zh-CN"/>
        </w:rPr>
        <w:t>InterDigital, Inc., Ericsson, Motorola Mobility, OPPO, Qualcomm, Samsung, SONY, Spreadtrum</w:t>
      </w:r>
      <w:r w:rsidR="006C7AE7">
        <w:rPr>
          <w:rFonts w:ascii="Times New Roman" w:eastAsiaTheme="minorEastAsia" w:hAnsi="Times New Roman"/>
          <w:lang w:eastAsia="zh-CN"/>
        </w:rPr>
        <w:t>.</w:t>
      </w:r>
    </w:p>
    <w:p w14:paraId="03A07EB8" w14:textId="45D636D9" w:rsidR="006C7AE7" w:rsidRPr="006C7AE7" w:rsidRDefault="006C7AE7" w:rsidP="006C7AE7">
      <w:pPr>
        <w:pStyle w:val="a7"/>
        <w:numPr>
          <w:ilvl w:val="0"/>
          <w:numId w:val="2"/>
        </w:numPr>
        <w:rPr>
          <w:rFonts w:ascii="Times New Roman" w:eastAsiaTheme="minorEastAsia" w:hAnsi="Times New Roman"/>
          <w:lang w:eastAsia="zh-CN"/>
        </w:rPr>
      </w:pPr>
      <w:r w:rsidRPr="009F3A4B">
        <w:rPr>
          <w:rFonts w:ascii="Times New Roman" w:eastAsiaTheme="minorEastAsia" w:hAnsi="Times New Roman"/>
          <w:lang w:eastAsia="zh-CN"/>
        </w:rPr>
        <w:tab/>
        <w:t>R1-</w:t>
      </w:r>
      <w:r w:rsidRPr="00FD625E">
        <w:rPr>
          <w:rFonts w:ascii="Times New Roman" w:eastAsia="宋体" w:hAnsi="Times New Roman"/>
          <w:lang w:val="en-US" w:eastAsia="en-US"/>
        </w:rPr>
        <w:t>210</w:t>
      </w:r>
      <w:r>
        <w:rPr>
          <w:rFonts w:ascii="Times New Roman" w:eastAsia="宋体" w:hAnsi="Times New Roman"/>
          <w:lang w:val="en-US" w:eastAsia="en-US"/>
        </w:rPr>
        <w:t>6177,</w:t>
      </w:r>
      <w:r w:rsidRPr="00FD625E">
        <w:rPr>
          <w:rFonts w:ascii="Times New Roman" w:eastAsia="宋体" w:hAnsi="Times New Roman"/>
          <w:lang w:val="en-US" w:eastAsia="en-US"/>
        </w:rPr>
        <w:t xml:space="preserve"> Feature lead summary #4 on CSI feedback enhancements for enhanced URLLC/IIoT,</w:t>
      </w:r>
      <w:r w:rsidRPr="009F3A4B">
        <w:rPr>
          <w:rFonts w:ascii="Times New Roman" w:eastAsiaTheme="minorEastAsia" w:hAnsi="Times New Roman"/>
          <w:lang w:eastAsia="zh-CN"/>
        </w:rPr>
        <w:t xml:space="preserve"> Moderator (InterDigital, Inc</w:t>
      </w:r>
      <w:r>
        <w:rPr>
          <w:rFonts w:ascii="Times New Roman" w:eastAsia="宋体" w:hAnsi="Times New Roman"/>
          <w:lang w:val="en-US" w:eastAsia="en-US"/>
        </w:rPr>
        <w:t>.)</w:t>
      </w:r>
      <w:r w:rsidRPr="00FD625E">
        <w:rPr>
          <w:rFonts w:ascii="Times New Roman" w:eastAsia="宋体" w:hAnsi="Times New Roman"/>
          <w:lang w:val="en-US" w:eastAsia="en-US"/>
        </w:rPr>
        <w:t>. </w:t>
      </w:r>
    </w:p>
    <w:p w14:paraId="7BFFA00C" w14:textId="77777777" w:rsidR="002A518B" w:rsidRPr="006C7AE7" w:rsidRDefault="002A518B" w:rsidP="002A518B">
      <w:pPr>
        <w:pStyle w:val="a7"/>
        <w:spacing w:before="120"/>
        <w:ind w:left="357"/>
        <w:contextualSpacing/>
        <w:jc w:val="both"/>
        <w:rPr>
          <w:rFonts w:ascii="Times New Roman" w:hAnsi="Times New Roman"/>
        </w:rPr>
      </w:pPr>
    </w:p>
    <w:sectPr w:rsidR="002A518B" w:rsidRPr="006C7AE7" w:rsidSect="00B166CD">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322E6" w14:textId="77777777" w:rsidR="00AC2AC2" w:rsidRDefault="00AC2AC2" w:rsidP="002A518B">
      <w:pPr>
        <w:spacing w:after="0"/>
      </w:pPr>
      <w:r>
        <w:separator/>
      </w:r>
    </w:p>
  </w:endnote>
  <w:endnote w:type="continuationSeparator" w:id="0">
    <w:p w14:paraId="16AC17B6" w14:textId="77777777" w:rsidR="00AC2AC2" w:rsidRDefault="00AC2AC2" w:rsidP="002A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E5832" w14:textId="77777777" w:rsidR="00AC2AC2" w:rsidRDefault="00AC2AC2" w:rsidP="002A518B">
      <w:pPr>
        <w:spacing w:after="0"/>
      </w:pPr>
      <w:r>
        <w:separator/>
      </w:r>
    </w:p>
  </w:footnote>
  <w:footnote w:type="continuationSeparator" w:id="0">
    <w:p w14:paraId="3D30E5B9" w14:textId="77777777" w:rsidR="00AC2AC2" w:rsidRDefault="00AC2AC2" w:rsidP="002A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50D21F1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Times New Roman" w:hAnsi="Times New Roman" w:cs="Times New Roman" w:hint="default"/>
        <w:sz w:val="28"/>
        <w:lang w:val="en-US"/>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14307"/>
    <w:multiLevelType w:val="hybridMultilevel"/>
    <w:tmpl w:val="607CF5C4"/>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B56C6"/>
    <w:multiLevelType w:val="hybridMultilevel"/>
    <w:tmpl w:val="4DDC6AE6"/>
    <w:lvl w:ilvl="0" w:tplc="D1A2C9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9B2C53"/>
    <w:multiLevelType w:val="hybridMultilevel"/>
    <w:tmpl w:val="4B56B0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0F54DD"/>
    <w:multiLevelType w:val="hybridMultilevel"/>
    <w:tmpl w:val="E4CCF03A"/>
    <w:lvl w:ilvl="0" w:tplc="78027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E3069"/>
    <w:multiLevelType w:val="hybridMultilevel"/>
    <w:tmpl w:val="CDFE3FE4"/>
    <w:lvl w:ilvl="0" w:tplc="6D0AA070">
      <w:start w:val="1"/>
      <w:numFmt w:val="lowerLetter"/>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343BE8"/>
    <w:multiLevelType w:val="hybridMultilevel"/>
    <w:tmpl w:val="0A36F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21"/>
  </w:num>
  <w:num w:numId="5">
    <w:abstractNumId w:val="15"/>
  </w:num>
  <w:num w:numId="6">
    <w:abstractNumId w:val="19"/>
  </w:num>
  <w:num w:numId="7">
    <w:abstractNumId w:val="12"/>
  </w:num>
  <w:num w:numId="8">
    <w:abstractNumId w:val="23"/>
  </w:num>
  <w:num w:numId="9">
    <w:abstractNumId w:val="8"/>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2"/>
  </w:num>
  <w:num w:numId="16">
    <w:abstractNumId w:val="10"/>
  </w:num>
  <w:num w:numId="17">
    <w:abstractNumId w:val="5"/>
  </w:num>
  <w:num w:numId="18">
    <w:abstractNumId w:val="6"/>
  </w:num>
  <w:num w:numId="19">
    <w:abstractNumId w:val="11"/>
  </w:num>
  <w:num w:numId="20">
    <w:abstractNumId w:val="16"/>
  </w:num>
  <w:num w:numId="21">
    <w:abstractNumId w:val="0"/>
  </w:num>
  <w:num w:numId="22">
    <w:abstractNumId w:val="9"/>
  </w:num>
  <w:num w:numId="23">
    <w:abstractNumId w:val="9"/>
  </w:num>
  <w:num w:numId="24">
    <w:abstractNumId w:val="17"/>
  </w:num>
  <w:num w:numId="25">
    <w:abstractNumId w:val="3"/>
  </w:num>
  <w:num w:numId="26">
    <w:abstractNumId w:val="24"/>
  </w:num>
  <w:num w:numId="27">
    <w:abstractNumId w:val="14"/>
  </w:num>
  <w:num w:numId="28">
    <w:abstractNumId w:val="20"/>
  </w:num>
  <w:num w:numId="29">
    <w:abstractNumId w:val="2"/>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8E4"/>
    <w:rsid w:val="00000A5B"/>
    <w:rsid w:val="00002891"/>
    <w:rsid w:val="00002A76"/>
    <w:rsid w:val="00004DC2"/>
    <w:rsid w:val="000056EE"/>
    <w:rsid w:val="00005862"/>
    <w:rsid w:val="00006B06"/>
    <w:rsid w:val="00007E79"/>
    <w:rsid w:val="00011125"/>
    <w:rsid w:val="00011FA1"/>
    <w:rsid w:val="000130D8"/>
    <w:rsid w:val="00013CFC"/>
    <w:rsid w:val="00015B3A"/>
    <w:rsid w:val="00015CD9"/>
    <w:rsid w:val="000167FD"/>
    <w:rsid w:val="0001687C"/>
    <w:rsid w:val="0001733D"/>
    <w:rsid w:val="000219C6"/>
    <w:rsid w:val="00022486"/>
    <w:rsid w:val="000232DD"/>
    <w:rsid w:val="00024CE4"/>
    <w:rsid w:val="00024DF5"/>
    <w:rsid w:val="000255A2"/>
    <w:rsid w:val="00026274"/>
    <w:rsid w:val="00027432"/>
    <w:rsid w:val="00027B4C"/>
    <w:rsid w:val="00030741"/>
    <w:rsid w:val="00032189"/>
    <w:rsid w:val="0003482C"/>
    <w:rsid w:val="0003668C"/>
    <w:rsid w:val="00040D7D"/>
    <w:rsid w:val="00041759"/>
    <w:rsid w:val="00042AD0"/>
    <w:rsid w:val="0004460C"/>
    <w:rsid w:val="00044ACF"/>
    <w:rsid w:val="00045C70"/>
    <w:rsid w:val="000466C0"/>
    <w:rsid w:val="000469CC"/>
    <w:rsid w:val="00050C2A"/>
    <w:rsid w:val="000512EB"/>
    <w:rsid w:val="000525A6"/>
    <w:rsid w:val="00056481"/>
    <w:rsid w:val="000566C6"/>
    <w:rsid w:val="00056C8A"/>
    <w:rsid w:val="00061A78"/>
    <w:rsid w:val="00062653"/>
    <w:rsid w:val="000626FE"/>
    <w:rsid w:val="0006435E"/>
    <w:rsid w:val="000656E8"/>
    <w:rsid w:val="00065778"/>
    <w:rsid w:val="00065B49"/>
    <w:rsid w:val="00065EC4"/>
    <w:rsid w:val="00072527"/>
    <w:rsid w:val="00074D8F"/>
    <w:rsid w:val="000778B8"/>
    <w:rsid w:val="00077EA0"/>
    <w:rsid w:val="00080290"/>
    <w:rsid w:val="000821C6"/>
    <w:rsid w:val="00082790"/>
    <w:rsid w:val="0008310B"/>
    <w:rsid w:val="0008441B"/>
    <w:rsid w:val="0008594E"/>
    <w:rsid w:val="000862EB"/>
    <w:rsid w:val="000863D5"/>
    <w:rsid w:val="00093432"/>
    <w:rsid w:val="00093DD1"/>
    <w:rsid w:val="00094E02"/>
    <w:rsid w:val="0009553B"/>
    <w:rsid w:val="00095EB3"/>
    <w:rsid w:val="00096A68"/>
    <w:rsid w:val="00096B9D"/>
    <w:rsid w:val="00096DD8"/>
    <w:rsid w:val="00097668"/>
    <w:rsid w:val="000A199E"/>
    <w:rsid w:val="000A1D08"/>
    <w:rsid w:val="000A26F4"/>
    <w:rsid w:val="000A2A16"/>
    <w:rsid w:val="000A322F"/>
    <w:rsid w:val="000A3B62"/>
    <w:rsid w:val="000A3BE4"/>
    <w:rsid w:val="000A6C33"/>
    <w:rsid w:val="000A6DD5"/>
    <w:rsid w:val="000B0819"/>
    <w:rsid w:val="000B0DF9"/>
    <w:rsid w:val="000B2056"/>
    <w:rsid w:val="000B37BD"/>
    <w:rsid w:val="000B5579"/>
    <w:rsid w:val="000B7F3D"/>
    <w:rsid w:val="000C20B9"/>
    <w:rsid w:val="000C2800"/>
    <w:rsid w:val="000C3D2B"/>
    <w:rsid w:val="000C44AD"/>
    <w:rsid w:val="000C4AC1"/>
    <w:rsid w:val="000C52C5"/>
    <w:rsid w:val="000C55E6"/>
    <w:rsid w:val="000C6191"/>
    <w:rsid w:val="000C7881"/>
    <w:rsid w:val="000D1208"/>
    <w:rsid w:val="000D1E28"/>
    <w:rsid w:val="000D64E2"/>
    <w:rsid w:val="000D67C4"/>
    <w:rsid w:val="000D726F"/>
    <w:rsid w:val="000E2ABF"/>
    <w:rsid w:val="000E36DB"/>
    <w:rsid w:val="000E3B36"/>
    <w:rsid w:val="000E708A"/>
    <w:rsid w:val="000E7AEC"/>
    <w:rsid w:val="000F1DC4"/>
    <w:rsid w:val="000F4BBF"/>
    <w:rsid w:val="000F510D"/>
    <w:rsid w:val="000F58DC"/>
    <w:rsid w:val="000F6C0F"/>
    <w:rsid w:val="001000DD"/>
    <w:rsid w:val="0010203E"/>
    <w:rsid w:val="0010302D"/>
    <w:rsid w:val="00103154"/>
    <w:rsid w:val="001051E8"/>
    <w:rsid w:val="001056D4"/>
    <w:rsid w:val="00106189"/>
    <w:rsid w:val="001061F9"/>
    <w:rsid w:val="00106CDE"/>
    <w:rsid w:val="00110555"/>
    <w:rsid w:val="00111150"/>
    <w:rsid w:val="00112E13"/>
    <w:rsid w:val="00112F0C"/>
    <w:rsid w:val="00117A46"/>
    <w:rsid w:val="001207CA"/>
    <w:rsid w:val="00120F16"/>
    <w:rsid w:val="0012106F"/>
    <w:rsid w:val="00121AD5"/>
    <w:rsid w:val="00122FD3"/>
    <w:rsid w:val="0012489A"/>
    <w:rsid w:val="0012509A"/>
    <w:rsid w:val="001316EC"/>
    <w:rsid w:val="00131EA7"/>
    <w:rsid w:val="00132E93"/>
    <w:rsid w:val="0013317D"/>
    <w:rsid w:val="00136EAF"/>
    <w:rsid w:val="00140CBF"/>
    <w:rsid w:val="00142710"/>
    <w:rsid w:val="00145577"/>
    <w:rsid w:val="00146CA5"/>
    <w:rsid w:val="0014711F"/>
    <w:rsid w:val="00150AFD"/>
    <w:rsid w:val="001513DF"/>
    <w:rsid w:val="00151BDA"/>
    <w:rsid w:val="001537EA"/>
    <w:rsid w:val="00154C1E"/>
    <w:rsid w:val="001551CF"/>
    <w:rsid w:val="00155D30"/>
    <w:rsid w:val="00155F11"/>
    <w:rsid w:val="00160F9B"/>
    <w:rsid w:val="00161A6E"/>
    <w:rsid w:val="00164477"/>
    <w:rsid w:val="00164C38"/>
    <w:rsid w:val="0016575A"/>
    <w:rsid w:val="00165854"/>
    <w:rsid w:val="00165880"/>
    <w:rsid w:val="0017040B"/>
    <w:rsid w:val="00173F8D"/>
    <w:rsid w:val="00175001"/>
    <w:rsid w:val="00176EFF"/>
    <w:rsid w:val="00177919"/>
    <w:rsid w:val="00181406"/>
    <w:rsid w:val="00181D97"/>
    <w:rsid w:val="00182344"/>
    <w:rsid w:val="00184676"/>
    <w:rsid w:val="0018497C"/>
    <w:rsid w:val="00185E43"/>
    <w:rsid w:val="00187A22"/>
    <w:rsid w:val="001914AD"/>
    <w:rsid w:val="00191A54"/>
    <w:rsid w:val="001924DA"/>
    <w:rsid w:val="00192E5B"/>
    <w:rsid w:val="001A1E1C"/>
    <w:rsid w:val="001A26F8"/>
    <w:rsid w:val="001A2C28"/>
    <w:rsid w:val="001A54F4"/>
    <w:rsid w:val="001A6D83"/>
    <w:rsid w:val="001A7227"/>
    <w:rsid w:val="001A753E"/>
    <w:rsid w:val="001B0248"/>
    <w:rsid w:val="001B656F"/>
    <w:rsid w:val="001B70CA"/>
    <w:rsid w:val="001C0C7F"/>
    <w:rsid w:val="001C0EAF"/>
    <w:rsid w:val="001C2F88"/>
    <w:rsid w:val="001C4560"/>
    <w:rsid w:val="001C4BEF"/>
    <w:rsid w:val="001C5591"/>
    <w:rsid w:val="001D0E39"/>
    <w:rsid w:val="001D257C"/>
    <w:rsid w:val="001D2A4D"/>
    <w:rsid w:val="001D3339"/>
    <w:rsid w:val="001D348D"/>
    <w:rsid w:val="001D3BC4"/>
    <w:rsid w:val="001D444D"/>
    <w:rsid w:val="001D4718"/>
    <w:rsid w:val="001D60A1"/>
    <w:rsid w:val="001D71C7"/>
    <w:rsid w:val="001D7507"/>
    <w:rsid w:val="001E05C7"/>
    <w:rsid w:val="001E243A"/>
    <w:rsid w:val="001E285D"/>
    <w:rsid w:val="001E3199"/>
    <w:rsid w:val="001E54B2"/>
    <w:rsid w:val="001E766A"/>
    <w:rsid w:val="001F16F9"/>
    <w:rsid w:val="001F17A5"/>
    <w:rsid w:val="001F2A7D"/>
    <w:rsid w:val="001F2C2E"/>
    <w:rsid w:val="001F477D"/>
    <w:rsid w:val="0020235E"/>
    <w:rsid w:val="002023F4"/>
    <w:rsid w:val="00202AFF"/>
    <w:rsid w:val="0020307F"/>
    <w:rsid w:val="00203E9C"/>
    <w:rsid w:val="002042D1"/>
    <w:rsid w:val="00206CFC"/>
    <w:rsid w:val="00207781"/>
    <w:rsid w:val="00210763"/>
    <w:rsid w:val="0021180F"/>
    <w:rsid w:val="00213C8E"/>
    <w:rsid w:val="00213E74"/>
    <w:rsid w:val="002176D1"/>
    <w:rsid w:val="00224AE3"/>
    <w:rsid w:val="002255B3"/>
    <w:rsid w:val="00226867"/>
    <w:rsid w:val="00232580"/>
    <w:rsid w:val="002345C5"/>
    <w:rsid w:val="00234869"/>
    <w:rsid w:val="00235B67"/>
    <w:rsid w:val="00236293"/>
    <w:rsid w:val="00236B3F"/>
    <w:rsid w:val="002370D9"/>
    <w:rsid w:val="00240D5E"/>
    <w:rsid w:val="00241306"/>
    <w:rsid w:val="00244657"/>
    <w:rsid w:val="00245C2F"/>
    <w:rsid w:val="00246626"/>
    <w:rsid w:val="0024718C"/>
    <w:rsid w:val="002478E6"/>
    <w:rsid w:val="00250DE6"/>
    <w:rsid w:val="00251A7E"/>
    <w:rsid w:val="00252793"/>
    <w:rsid w:val="00253B00"/>
    <w:rsid w:val="002551D3"/>
    <w:rsid w:val="0025576B"/>
    <w:rsid w:val="002572C8"/>
    <w:rsid w:val="0026049E"/>
    <w:rsid w:val="0026056C"/>
    <w:rsid w:val="0026191B"/>
    <w:rsid w:val="00261D8C"/>
    <w:rsid w:val="002670F4"/>
    <w:rsid w:val="00271423"/>
    <w:rsid w:val="00273868"/>
    <w:rsid w:val="00277097"/>
    <w:rsid w:val="00282526"/>
    <w:rsid w:val="00282620"/>
    <w:rsid w:val="00282B2D"/>
    <w:rsid w:val="00283716"/>
    <w:rsid w:val="00284121"/>
    <w:rsid w:val="00287205"/>
    <w:rsid w:val="00287B2A"/>
    <w:rsid w:val="00290660"/>
    <w:rsid w:val="002922D6"/>
    <w:rsid w:val="0029243C"/>
    <w:rsid w:val="00294B02"/>
    <w:rsid w:val="00294EAE"/>
    <w:rsid w:val="00297356"/>
    <w:rsid w:val="002A0B01"/>
    <w:rsid w:val="002A2740"/>
    <w:rsid w:val="002A2A00"/>
    <w:rsid w:val="002A30AD"/>
    <w:rsid w:val="002A38E9"/>
    <w:rsid w:val="002A4AEA"/>
    <w:rsid w:val="002A518B"/>
    <w:rsid w:val="002A7D1D"/>
    <w:rsid w:val="002B1012"/>
    <w:rsid w:val="002B1DD5"/>
    <w:rsid w:val="002B2508"/>
    <w:rsid w:val="002B3870"/>
    <w:rsid w:val="002B59E0"/>
    <w:rsid w:val="002B69D1"/>
    <w:rsid w:val="002B72A8"/>
    <w:rsid w:val="002B7A89"/>
    <w:rsid w:val="002C077A"/>
    <w:rsid w:val="002C1179"/>
    <w:rsid w:val="002C2649"/>
    <w:rsid w:val="002C26C6"/>
    <w:rsid w:val="002C4373"/>
    <w:rsid w:val="002D0D17"/>
    <w:rsid w:val="002D14E9"/>
    <w:rsid w:val="002D3F29"/>
    <w:rsid w:val="002D4D96"/>
    <w:rsid w:val="002D68CA"/>
    <w:rsid w:val="002D70B9"/>
    <w:rsid w:val="002E1662"/>
    <w:rsid w:val="002E573B"/>
    <w:rsid w:val="002E748C"/>
    <w:rsid w:val="002F02D0"/>
    <w:rsid w:val="002F03C7"/>
    <w:rsid w:val="002F0CC1"/>
    <w:rsid w:val="002F0E33"/>
    <w:rsid w:val="002F1429"/>
    <w:rsid w:val="002F6063"/>
    <w:rsid w:val="002F7783"/>
    <w:rsid w:val="00300A01"/>
    <w:rsid w:val="003021C6"/>
    <w:rsid w:val="00302A3C"/>
    <w:rsid w:val="00310D37"/>
    <w:rsid w:val="00311D1F"/>
    <w:rsid w:val="00311E09"/>
    <w:rsid w:val="00312B29"/>
    <w:rsid w:val="0031408C"/>
    <w:rsid w:val="00315A33"/>
    <w:rsid w:val="00315CCB"/>
    <w:rsid w:val="00316D8B"/>
    <w:rsid w:val="00320AAA"/>
    <w:rsid w:val="00321A41"/>
    <w:rsid w:val="0032276C"/>
    <w:rsid w:val="00322DA0"/>
    <w:rsid w:val="003230C6"/>
    <w:rsid w:val="003242B5"/>
    <w:rsid w:val="0032617B"/>
    <w:rsid w:val="00326D01"/>
    <w:rsid w:val="00326EA7"/>
    <w:rsid w:val="00327683"/>
    <w:rsid w:val="003300C5"/>
    <w:rsid w:val="00330422"/>
    <w:rsid w:val="0033076A"/>
    <w:rsid w:val="00330B5E"/>
    <w:rsid w:val="0033179C"/>
    <w:rsid w:val="00331B9F"/>
    <w:rsid w:val="00332736"/>
    <w:rsid w:val="00333F9B"/>
    <w:rsid w:val="003347B8"/>
    <w:rsid w:val="00336123"/>
    <w:rsid w:val="003401F5"/>
    <w:rsid w:val="00341120"/>
    <w:rsid w:val="00341A88"/>
    <w:rsid w:val="003435F1"/>
    <w:rsid w:val="003448E2"/>
    <w:rsid w:val="003449CD"/>
    <w:rsid w:val="00344D58"/>
    <w:rsid w:val="00345E8F"/>
    <w:rsid w:val="00350384"/>
    <w:rsid w:val="003518C7"/>
    <w:rsid w:val="00353704"/>
    <w:rsid w:val="003550B8"/>
    <w:rsid w:val="0035635D"/>
    <w:rsid w:val="003565C2"/>
    <w:rsid w:val="0035720A"/>
    <w:rsid w:val="003608DE"/>
    <w:rsid w:val="003610D8"/>
    <w:rsid w:val="0036117D"/>
    <w:rsid w:val="00361823"/>
    <w:rsid w:val="003621FD"/>
    <w:rsid w:val="003624C5"/>
    <w:rsid w:val="00362FD3"/>
    <w:rsid w:val="00365141"/>
    <w:rsid w:val="00366250"/>
    <w:rsid w:val="00366521"/>
    <w:rsid w:val="00367CDE"/>
    <w:rsid w:val="00370AD1"/>
    <w:rsid w:val="003719B9"/>
    <w:rsid w:val="00372A7A"/>
    <w:rsid w:val="003732C3"/>
    <w:rsid w:val="00376B2D"/>
    <w:rsid w:val="00377158"/>
    <w:rsid w:val="00377622"/>
    <w:rsid w:val="003779B3"/>
    <w:rsid w:val="003807CE"/>
    <w:rsid w:val="00381735"/>
    <w:rsid w:val="00382409"/>
    <w:rsid w:val="0038309F"/>
    <w:rsid w:val="003855EB"/>
    <w:rsid w:val="0038725E"/>
    <w:rsid w:val="00391FB3"/>
    <w:rsid w:val="0039221F"/>
    <w:rsid w:val="00392525"/>
    <w:rsid w:val="00393FDB"/>
    <w:rsid w:val="00394687"/>
    <w:rsid w:val="00395E44"/>
    <w:rsid w:val="003966E8"/>
    <w:rsid w:val="003A1297"/>
    <w:rsid w:val="003A1DF6"/>
    <w:rsid w:val="003A1FAB"/>
    <w:rsid w:val="003A310A"/>
    <w:rsid w:val="003A5D61"/>
    <w:rsid w:val="003A6F27"/>
    <w:rsid w:val="003A6FD9"/>
    <w:rsid w:val="003A7F23"/>
    <w:rsid w:val="003B39B3"/>
    <w:rsid w:val="003B403F"/>
    <w:rsid w:val="003B5367"/>
    <w:rsid w:val="003B619E"/>
    <w:rsid w:val="003B7276"/>
    <w:rsid w:val="003C3936"/>
    <w:rsid w:val="003C3EEB"/>
    <w:rsid w:val="003C6BD5"/>
    <w:rsid w:val="003C7944"/>
    <w:rsid w:val="003D0E12"/>
    <w:rsid w:val="003D1E70"/>
    <w:rsid w:val="003D4CE9"/>
    <w:rsid w:val="003D68DA"/>
    <w:rsid w:val="003E2F9A"/>
    <w:rsid w:val="003E4A37"/>
    <w:rsid w:val="003E4BC4"/>
    <w:rsid w:val="003E5BB0"/>
    <w:rsid w:val="003E78A5"/>
    <w:rsid w:val="003F2861"/>
    <w:rsid w:val="003F3282"/>
    <w:rsid w:val="003F4276"/>
    <w:rsid w:val="003F4482"/>
    <w:rsid w:val="003F5584"/>
    <w:rsid w:val="003F60DC"/>
    <w:rsid w:val="003F6742"/>
    <w:rsid w:val="003F72E6"/>
    <w:rsid w:val="003F7EFA"/>
    <w:rsid w:val="004009B5"/>
    <w:rsid w:val="00404C67"/>
    <w:rsid w:val="00406385"/>
    <w:rsid w:val="004075E5"/>
    <w:rsid w:val="00407FA3"/>
    <w:rsid w:val="00407FEE"/>
    <w:rsid w:val="00410229"/>
    <w:rsid w:val="0041307F"/>
    <w:rsid w:val="00413679"/>
    <w:rsid w:val="00414194"/>
    <w:rsid w:val="004155E4"/>
    <w:rsid w:val="00415634"/>
    <w:rsid w:val="00415A89"/>
    <w:rsid w:val="00417269"/>
    <w:rsid w:val="004173FD"/>
    <w:rsid w:val="004220F9"/>
    <w:rsid w:val="00422804"/>
    <w:rsid w:val="00423D80"/>
    <w:rsid w:val="00424862"/>
    <w:rsid w:val="004256C8"/>
    <w:rsid w:val="00427DB3"/>
    <w:rsid w:val="00427F01"/>
    <w:rsid w:val="004306C1"/>
    <w:rsid w:val="00430B9E"/>
    <w:rsid w:val="0043131B"/>
    <w:rsid w:val="00433072"/>
    <w:rsid w:val="0043441F"/>
    <w:rsid w:val="00434A89"/>
    <w:rsid w:val="00434F69"/>
    <w:rsid w:val="0043535C"/>
    <w:rsid w:val="00435D16"/>
    <w:rsid w:val="00435DDF"/>
    <w:rsid w:val="00436058"/>
    <w:rsid w:val="0043620A"/>
    <w:rsid w:val="004365DF"/>
    <w:rsid w:val="00437EB5"/>
    <w:rsid w:val="0044029F"/>
    <w:rsid w:val="0044102B"/>
    <w:rsid w:val="00442084"/>
    <w:rsid w:val="00443170"/>
    <w:rsid w:val="00447E9F"/>
    <w:rsid w:val="004511AE"/>
    <w:rsid w:val="004512B4"/>
    <w:rsid w:val="00452BB0"/>
    <w:rsid w:val="00456136"/>
    <w:rsid w:val="0045731B"/>
    <w:rsid w:val="00457597"/>
    <w:rsid w:val="00457A23"/>
    <w:rsid w:val="00460430"/>
    <w:rsid w:val="0046233B"/>
    <w:rsid w:val="004624F5"/>
    <w:rsid w:val="00462B9F"/>
    <w:rsid w:val="00463123"/>
    <w:rsid w:val="00463CA6"/>
    <w:rsid w:val="00465E29"/>
    <w:rsid w:val="00470811"/>
    <w:rsid w:val="004712D5"/>
    <w:rsid w:val="004716DB"/>
    <w:rsid w:val="00474E15"/>
    <w:rsid w:val="00474F57"/>
    <w:rsid w:val="00475AD6"/>
    <w:rsid w:val="00484705"/>
    <w:rsid w:val="004852E5"/>
    <w:rsid w:val="00485703"/>
    <w:rsid w:val="004878C3"/>
    <w:rsid w:val="00487D18"/>
    <w:rsid w:val="00490203"/>
    <w:rsid w:val="004905C3"/>
    <w:rsid w:val="004905CC"/>
    <w:rsid w:val="00491078"/>
    <w:rsid w:val="00494162"/>
    <w:rsid w:val="004962DB"/>
    <w:rsid w:val="0049641D"/>
    <w:rsid w:val="00497E7D"/>
    <w:rsid w:val="004A023C"/>
    <w:rsid w:val="004A1399"/>
    <w:rsid w:val="004A2E90"/>
    <w:rsid w:val="004B084D"/>
    <w:rsid w:val="004B237A"/>
    <w:rsid w:val="004B2A19"/>
    <w:rsid w:val="004B3594"/>
    <w:rsid w:val="004B3B64"/>
    <w:rsid w:val="004B3DC2"/>
    <w:rsid w:val="004B4D8F"/>
    <w:rsid w:val="004B5C47"/>
    <w:rsid w:val="004B6E40"/>
    <w:rsid w:val="004B7E61"/>
    <w:rsid w:val="004C0517"/>
    <w:rsid w:val="004C304E"/>
    <w:rsid w:val="004C3EDC"/>
    <w:rsid w:val="004C4DDC"/>
    <w:rsid w:val="004C740E"/>
    <w:rsid w:val="004C7A79"/>
    <w:rsid w:val="004D127E"/>
    <w:rsid w:val="004D2D0E"/>
    <w:rsid w:val="004D3713"/>
    <w:rsid w:val="004D42F2"/>
    <w:rsid w:val="004D6236"/>
    <w:rsid w:val="004D7BE0"/>
    <w:rsid w:val="004E06D9"/>
    <w:rsid w:val="004E4D09"/>
    <w:rsid w:val="004E75BF"/>
    <w:rsid w:val="004E7D3C"/>
    <w:rsid w:val="004F1DC0"/>
    <w:rsid w:val="004F2AC9"/>
    <w:rsid w:val="004F358B"/>
    <w:rsid w:val="004F4497"/>
    <w:rsid w:val="004F51DE"/>
    <w:rsid w:val="004F60DB"/>
    <w:rsid w:val="004F701E"/>
    <w:rsid w:val="004F7B11"/>
    <w:rsid w:val="005022BD"/>
    <w:rsid w:val="00502ABF"/>
    <w:rsid w:val="00502CFA"/>
    <w:rsid w:val="00504C45"/>
    <w:rsid w:val="00504EEE"/>
    <w:rsid w:val="005056D3"/>
    <w:rsid w:val="00507261"/>
    <w:rsid w:val="00507F66"/>
    <w:rsid w:val="00510BFD"/>
    <w:rsid w:val="0051360C"/>
    <w:rsid w:val="005151A8"/>
    <w:rsid w:val="00515940"/>
    <w:rsid w:val="005174CA"/>
    <w:rsid w:val="00517A16"/>
    <w:rsid w:val="00517DBE"/>
    <w:rsid w:val="00520810"/>
    <w:rsid w:val="00520F93"/>
    <w:rsid w:val="00521D11"/>
    <w:rsid w:val="005243D8"/>
    <w:rsid w:val="005260E2"/>
    <w:rsid w:val="0053025C"/>
    <w:rsid w:val="00531DAF"/>
    <w:rsid w:val="00532B5C"/>
    <w:rsid w:val="0053431F"/>
    <w:rsid w:val="00535250"/>
    <w:rsid w:val="00536C55"/>
    <w:rsid w:val="00536F55"/>
    <w:rsid w:val="00536FA5"/>
    <w:rsid w:val="005405CC"/>
    <w:rsid w:val="0054223E"/>
    <w:rsid w:val="0054268A"/>
    <w:rsid w:val="00543371"/>
    <w:rsid w:val="005479E6"/>
    <w:rsid w:val="00547D88"/>
    <w:rsid w:val="00551BCE"/>
    <w:rsid w:val="00551FBD"/>
    <w:rsid w:val="0055200F"/>
    <w:rsid w:val="00552776"/>
    <w:rsid w:val="00552C92"/>
    <w:rsid w:val="00555DD3"/>
    <w:rsid w:val="005560F8"/>
    <w:rsid w:val="0055743E"/>
    <w:rsid w:val="005579E7"/>
    <w:rsid w:val="00560241"/>
    <w:rsid w:val="00561DEA"/>
    <w:rsid w:val="005627D1"/>
    <w:rsid w:val="00563CC7"/>
    <w:rsid w:val="00564109"/>
    <w:rsid w:val="00564180"/>
    <w:rsid w:val="005648A3"/>
    <w:rsid w:val="00564BB4"/>
    <w:rsid w:val="0056500A"/>
    <w:rsid w:val="005651E4"/>
    <w:rsid w:val="005659B2"/>
    <w:rsid w:val="00565EF8"/>
    <w:rsid w:val="00566391"/>
    <w:rsid w:val="0056646D"/>
    <w:rsid w:val="005732A2"/>
    <w:rsid w:val="00575B48"/>
    <w:rsid w:val="005775C3"/>
    <w:rsid w:val="005804A7"/>
    <w:rsid w:val="00580911"/>
    <w:rsid w:val="00581984"/>
    <w:rsid w:val="00583E28"/>
    <w:rsid w:val="0058516C"/>
    <w:rsid w:val="00586407"/>
    <w:rsid w:val="00586530"/>
    <w:rsid w:val="00590A37"/>
    <w:rsid w:val="00590B24"/>
    <w:rsid w:val="00591CC4"/>
    <w:rsid w:val="0059404B"/>
    <w:rsid w:val="00595532"/>
    <w:rsid w:val="005963FA"/>
    <w:rsid w:val="0059673D"/>
    <w:rsid w:val="00596840"/>
    <w:rsid w:val="00596C15"/>
    <w:rsid w:val="00597B05"/>
    <w:rsid w:val="005A03AE"/>
    <w:rsid w:val="005A0DE4"/>
    <w:rsid w:val="005A0F93"/>
    <w:rsid w:val="005A20BF"/>
    <w:rsid w:val="005A2DCF"/>
    <w:rsid w:val="005A574F"/>
    <w:rsid w:val="005A60A8"/>
    <w:rsid w:val="005A659A"/>
    <w:rsid w:val="005B18FE"/>
    <w:rsid w:val="005B1AC9"/>
    <w:rsid w:val="005B2A44"/>
    <w:rsid w:val="005B2F7A"/>
    <w:rsid w:val="005B6532"/>
    <w:rsid w:val="005C1873"/>
    <w:rsid w:val="005C19E9"/>
    <w:rsid w:val="005C2A16"/>
    <w:rsid w:val="005C2A50"/>
    <w:rsid w:val="005C733B"/>
    <w:rsid w:val="005D03F7"/>
    <w:rsid w:val="005D0649"/>
    <w:rsid w:val="005D1076"/>
    <w:rsid w:val="005D2CB4"/>
    <w:rsid w:val="005D4C23"/>
    <w:rsid w:val="005D4CD6"/>
    <w:rsid w:val="005D6625"/>
    <w:rsid w:val="005D6FDD"/>
    <w:rsid w:val="005D71BD"/>
    <w:rsid w:val="005D7539"/>
    <w:rsid w:val="005E0AE4"/>
    <w:rsid w:val="005E2FB7"/>
    <w:rsid w:val="005E3516"/>
    <w:rsid w:val="005E575A"/>
    <w:rsid w:val="005F2750"/>
    <w:rsid w:val="005F599F"/>
    <w:rsid w:val="005F7029"/>
    <w:rsid w:val="006016D2"/>
    <w:rsid w:val="0060275C"/>
    <w:rsid w:val="006028F0"/>
    <w:rsid w:val="0060481A"/>
    <w:rsid w:val="006058D8"/>
    <w:rsid w:val="006100E4"/>
    <w:rsid w:val="00610F47"/>
    <w:rsid w:val="00613AEB"/>
    <w:rsid w:val="00614DB8"/>
    <w:rsid w:val="0061551C"/>
    <w:rsid w:val="006159C5"/>
    <w:rsid w:val="00620104"/>
    <w:rsid w:val="006227AE"/>
    <w:rsid w:val="00624450"/>
    <w:rsid w:val="00624891"/>
    <w:rsid w:val="006265C3"/>
    <w:rsid w:val="006267AD"/>
    <w:rsid w:val="0063373D"/>
    <w:rsid w:val="00633C7E"/>
    <w:rsid w:val="006340FD"/>
    <w:rsid w:val="00636F18"/>
    <w:rsid w:val="0063718D"/>
    <w:rsid w:val="006404E7"/>
    <w:rsid w:val="0064250F"/>
    <w:rsid w:val="00642532"/>
    <w:rsid w:val="006435C7"/>
    <w:rsid w:val="00644111"/>
    <w:rsid w:val="006445F7"/>
    <w:rsid w:val="00645A08"/>
    <w:rsid w:val="00651C22"/>
    <w:rsid w:val="00652DE1"/>
    <w:rsid w:val="00654702"/>
    <w:rsid w:val="00654B37"/>
    <w:rsid w:val="006550C5"/>
    <w:rsid w:val="00656A35"/>
    <w:rsid w:val="00656A4A"/>
    <w:rsid w:val="006572DC"/>
    <w:rsid w:val="006573EF"/>
    <w:rsid w:val="0065765E"/>
    <w:rsid w:val="00660B30"/>
    <w:rsid w:val="00662770"/>
    <w:rsid w:val="006646B7"/>
    <w:rsid w:val="00664DC0"/>
    <w:rsid w:val="00666757"/>
    <w:rsid w:val="00672788"/>
    <w:rsid w:val="006733C4"/>
    <w:rsid w:val="0067439D"/>
    <w:rsid w:val="0067508C"/>
    <w:rsid w:val="0067571F"/>
    <w:rsid w:val="00677844"/>
    <w:rsid w:val="00680D29"/>
    <w:rsid w:val="0068156B"/>
    <w:rsid w:val="00682A26"/>
    <w:rsid w:val="00682B5B"/>
    <w:rsid w:val="00683C07"/>
    <w:rsid w:val="00690ECA"/>
    <w:rsid w:val="00691DE6"/>
    <w:rsid w:val="00691FAC"/>
    <w:rsid w:val="00692126"/>
    <w:rsid w:val="00692306"/>
    <w:rsid w:val="006926E3"/>
    <w:rsid w:val="0069270C"/>
    <w:rsid w:val="00693D80"/>
    <w:rsid w:val="00695EFC"/>
    <w:rsid w:val="00696BEB"/>
    <w:rsid w:val="006A0897"/>
    <w:rsid w:val="006A4CD4"/>
    <w:rsid w:val="006A5657"/>
    <w:rsid w:val="006A6DA1"/>
    <w:rsid w:val="006A7449"/>
    <w:rsid w:val="006B1A56"/>
    <w:rsid w:val="006B3EED"/>
    <w:rsid w:val="006B4DEF"/>
    <w:rsid w:val="006B6BF4"/>
    <w:rsid w:val="006B6D9A"/>
    <w:rsid w:val="006B70CC"/>
    <w:rsid w:val="006B726A"/>
    <w:rsid w:val="006B7471"/>
    <w:rsid w:val="006C15E0"/>
    <w:rsid w:val="006C1A18"/>
    <w:rsid w:val="006C37F8"/>
    <w:rsid w:val="006C524C"/>
    <w:rsid w:val="006C56AC"/>
    <w:rsid w:val="006C6DFF"/>
    <w:rsid w:val="006C7942"/>
    <w:rsid w:val="006C7AE7"/>
    <w:rsid w:val="006D08F6"/>
    <w:rsid w:val="006D1AEF"/>
    <w:rsid w:val="006D3B56"/>
    <w:rsid w:val="006D500F"/>
    <w:rsid w:val="006D51CF"/>
    <w:rsid w:val="006D61C9"/>
    <w:rsid w:val="006D6794"/>
    <w:rsid w:val="006D7414"/>
    <w:rsid w:val="006E0F2D"/>
    <w:rsid w:val="006E33CF"/>
    <w:rsid w:val="006F1158"/>
    <w:rsid w:val="006F1647"/>
    <w:rsid w:val="006F350D"/>
    <w:rsid w:val="006F504A"/>
    <w:rsid w:val="006F57A4"/>
    <w:rsid w:val="006F5DFC"/>
    <w:rsid w:val="006F6151"/>
    <w:rsid w:val="006F6655"/>
    <w:rsid w:val="006F77DB"/>
    <w:rsid w:val="00700CD7"/>
    <w:rsid w:val="00703F8C"/>
    <w:rsid w:val="00710731"/>
    <w:rsid w:val="0071085C"/>
    <w:rsid w:val="007113E1"/>
    <w:rsid w:val="007116EB"/>
    <w:rsid w:val="00714071"/>
    <w:rsid w:val="00715A7D"/>
    <w:rsid w:val="007165B9"/>
    <w:rsid w:val="00720350"/>
    <w:rsid w:val="00722E47"/>
    <w:rsid w:val="00723DE5"/>
    <w:rsid w:val="00723F76"/>
    <w:rsid w:val="00724E4C"/>
    <w:rsid w:val="00725A7E"/>
    <w:rsid w:val="00726483"/>
    <w:rsid w:val="007268E4"/>
    <w:rsid w:val="00726FAD"/>
    <w:rsid w:val="007277DF"/>
    <w:rsid w:val="00730970"/>
    <w:rsid w:val="00731D85"/>
    <w:rsid w:val="00733177"/>
    <w:rsid w:val="00733AD7"/>
    <w:rsid w:val="00735A41"/>
    <w:rsid w:val="00736FDD"/>
    <w:rsid w:val="00737552"/>
    <w:rsid w:val="00737BAA"/>
    <w:rsid w:val="00741486"/>
    <w:rsid w:val="007434AE"/>
    <w:rsid w:val="00743978"/>
    <w:rsid w:val="00743B3B"/>
    <w:rsid w:val="00744906"/>
    <w:rsid w:val="00745F70"/>
    <w:rsid w:val="007462FF"/>
    <w:rsid w:val="00746A70"/>
    <w:rsid w:val="00746A7D"/>
    <w:rsid w:val="0075018C"/>
    <w:rsid w:val="007502E3"/>
    <w:rsid w:val="00750A48"/>
    <w:rsid w:val="00752EA4"/>
    <w:rsid w:val="00753F79"/>
    <w:rsid w:val="00754276"/>
    <w:rsid w:val="00755918"/>
    <w:rsid w:val="00755EAF"/>
    <w:rsid w:val="00756C3F"/>
    <w:rsid w:val="0076068A"/>
    <w:rsid w:val="007625AA"/>
    <w:rsid w:val="0076301A"/>
    <w:rsid w:val="00766674"/>
    <w:rsid w:val="00766F91"/>
    <w:rsid w:val="007674C3"/>
    <w:rsid w:val="00771C66"/>
    <w:rsid w:val="00773E8E"/>
    <w:rsid w:val="00774346"/>
    <w:rsid w:val="0077441E"/>
    <w:rsid w:val="00775979"/>
    <w:rsid w:val="00776185"/>
    <w:rsid w:val="00776E23"/>
    <w:rsid w:val="007816E9"/>
    <w:rsid w:val="007818BE"/>
    <w:rsid w:val="007819C7"/>
    <w:rsid w:val="0078315C"/>
    <w:rsid w:val="007838B3"/>
    <w:rsid w:val="00785637"/>
    <w:rsid w:val="00786842"/>
    <w:rsid w:val="00787A6A"/>
    <w:rsid w:val="00787C02"/>
    <w:rsid w:val="007904A0"/>
    <w:rsid w:val="00791DDA"/>
    <w:rsid w:val="00792596"/>
    <w:rsid w:val="00795A0A"/>
    <w:rsid w:val="007962D3"/>
    <w:rsid w:val="00797536"/>
    <w:rsid w:val="007978BD"/>
    <w:rsid w:val="007A252F"/>
    <w:rsid w:val="007A29A6"/>
    <w:rsid w:val="007A2FF1"/>
    <w:rsid w:val="007A5A89"/>
    <w:rsid w:val="007B2746"/>
    <w:rsid w:val="007B31F6"/>
    <w:rsid w:val="007B49F3"/>
    <w:rsid w:val="007B50A0"/>
    <w:rsid w:val="007B54C0"/>
    <w:rsid w:val="007B5770"/>
    <w:rsid w:val="007B60C6"/>
    <w:rsid w:val="007B6799"/>
    <w:rsid w:val="007C0540"/>
    <w:rsid w:val="007C1347"/>
    <w:rsid w:val="007C1490"/>
    <w:rsid w:val="007C2817"/>
    <w:rsid w:val="007C2AFB"/>
    <w:rsid w:val="007C2CAE"/>
    <w:rsid w:val="007C65A1"/>
    <w:rsid w:val="007C712D"/>
    <w:rsid w:val="007D0781"/>
    <w:rsid w:val="007D10DE"/>
    <w:rsid w:val="007D15F5"/>
    <w:rsid w:val="007D227B"/>
    <w:rsid w:val="007D3AD3"/>
    <w:rsid w:val="007D4F2D"/>
    <w:rsid w:val="007D5303"/>
    <w:rsid w:val="007E2B95"/>
    <w:rsid w:val="007E4561"/>
    <w:rsid w:val="007E54F1"/>
    <w:rsid w:val="007E69C6"/>
    <w:rsid w:val="007E6AAB"/>
    <w:rsid w:val="007E7B58"/>
    <w:rsid w:val="007F03C9"/>
    <w:rsid w:val="007F238E"/>
    <w:rsid w:val="007F3144"/>
    <w:rsid w:val="007F4BA3"/>
    <w:rsid w:val="007F5BB8"/>
    <w:rsid w:val="007F79DE"/>
    <w:rsid w:val="00801658"/>
    <w:rsid w:val="00801BA1"/>
    <w:rsid w:val="008028FC"/>
    <w:rsid w:val="00802B72"/>
    <w:rsid w:val="00802C3B"/>
    <w:rsid w:val="00803711"/>
    <w:rsid w:val="00804AC2"/>
    <w:rsid w:val="00805AD4"/>
    <w:rsid w:val="00806F92"/>
    <w:rsid w:val="00814E2B"/>
    <w:rsid w:val="00814F09"/>
    <w:rsid w:val="00816185"/>
    <w:rsid w:val="0081622B"/>
    <w:rsid w:val="008201B4"/>
    <w:rsid w:val="00821952"/>
    <w:rsid w:val="008219FC"/>
    <w:rsid w:val="00821D8F"/>
    <w:rsid w:val="00822CE6"/>
    <w:rsid w:val="008237FA"/>
    <w:rsid w:val="00824094"/>
    <w:rsid w:val="008244F2"/>
    <w:rsid w:val="00825FBA"/>
    <w:rsid w:val="00827AF9"/>
    <w:rsid w:val="00830470"/>
    <w:rsid w:val="00830DAF"/>
    <w:rsid w:val="008320E0"/>
    <w:rsid w:val="00833477"/>
    <w:rsid w:val="00835BA4"/>
    <w:rsid w:val="00836B45"/>
    <w:rsid w:val="00837D32"/>
    <w:rsid w:val="008424D2"/>
    <w:rsid w:val="00842853"/>
    <w:rsid w:val="00843E51"/>
    <w:rsid w:val="008441AC"/>
    <w:rsid w:val="008453F1"/>
    <w:rsid w:val="00845D3B"/>
    <w:rsid w:val="00845F72"/>
    <w:rsid w:val="00846C2D"/>
    <w:rsid w:val="00851BB0"/>
    <w:rsid w:val="0085201B"/>
    <w:rsid w:val="00854134"/>
    <w:rsid w:val="00854C65"/>
    <w:rsid w:val="00854F5F"/>
    <w:rsid w:val="00856000"/>
    <w:rsid w:val="00857593"/>
    <w:rsid w:val="00857B63"/>
    <w:rsid w:val="00857C17"/>
    <w:rsid w:val="0086120C"/>
    <w:rsid w:val="00862C6E"/>
    <w:rsid w:val="00863D07"/>
    <w:rsid w:val="0086428E"/>
    <w:rsid w:val="0086465D"/>
    <w:rsid w:val="00865BC7"/>
    <w:rsid w:val="008662EF"/>
    <w:rsid w:val="0086681C"/>
    <w:rsid w:val="00872EEC"/>
    <w:rsid w:val="00874C2F"/>
    <w:rsid w:val="0087565F"/>
    <w:rsid w:val="00876833"/>
    <w:rsid w:val="00876FC2"/>
    <w:rsid w:val="008776F6"/>
    <w:rsid w:val="00877D53"/>
    <w:rsid w:val="00881659"/>
    <w:rsid w:val="008855BE"/>
    <w:rsid w:val="00885AF6"/>
    <w:rsid w:val="00885B82"/>
    <w:rsid w:val="00886197"/>
    <w:rsid w:val="008863DE"/>
    <w:rsid w:val="0089086C"/>
    <w:rsid w:val="00892F30"/>
    <w:rsid w:val="00893E3F"/>
    <w:rsid w:val="0089495F"/>
    <w:rsid w:val="00895BE6"/>
    <w:rsid w:val="008972AB"/>
    <w:rsid w:val="0089756C"/>
    <w:rsid w:val="008A097A"/>
    <w:rsid w:val="008A1BBD"/>
    <w:rsid w:val="008A204F"/>
    <w:rsid w:val="008A361D"/>
    <w:rsid w:val="008A43E8"/>
    <w:rsid w:val="008A6A3F"/>
    <w:rsid w:val="008A6EC8"/>
    <w:rsid w:val="008B06E0"/>
    <w:rsid w:val="008B08E0"/>
    <w:rsid w:val="008B2BB1"/>
    <w:rsid w:val="008B4149"/>
    <w:rsid w:val="008B44A2"/>
    <w:rsid w:val="008B44E4"/>
    <w:rsid w:val="008B7186"/>
    <w:rsid w:val="008B766A"/>
    <w:rsid w:val="008B7F7D"/>
    <w:rsid w:val="008C20D7"/>
    <w:rsid w:val="008C791F"/>
    <w:rsid w:val="008D2CC8"/>
    <w:rsid w:val="008D5120"/>
    <w:rsid w:val="008D5ECA"/>
    <w:rsid w:val="008E0D13"/>
    <w:rsid w:val="008E67D5"/>
    <w:rsid w:val="008E789E"/>
    <w:rsid w:val="008F1329"/>
    <w:rsid w:val="008F13B5"/>
    <w:rsid w:val="008F1497"/>
    <w:rsid w:val="008F1C4D"/>
    <w:rsid w:val="008F22CF"/>
    <w:rsid w:val="008F58B8"/>
    <w:rsid w:val="008F5B6C"/>
    <w:rsid w:val="008F6E4E"/>
    <w:rsid w:val="0090033D"/>
    <w:rsid w:val="00901AA4"/>
    <w:rsid w:val="00902337"/>
    <w:rsid w:val="0090356D"/>
    <w:rsid w:val="00903824"/>
    <w:rsid w:val="00904717"/>
    <w:rsid w:val="00904916"/>
    <w:rsid w:val="00904A1F"/>
    <w:rsid w:val="0090540B"/>
    <w:rsid w:val="0090644F"/>
    <w:rsid w:val="00906B03"/>
    <w:rsid w:val="00911F7E"/>
    <w:rsid w:val="00912A65"/>
    <w:rsid w:val="00912D3C"/>
    <w:rsid w:val="00914766"/>
    <w:rsid w:val="009175FF"/>
    <w:rsid w:val="0092060D"/>
    <w:rsid w:val="00921B4F"/>
    <w:rsid w:val="00924EA8"/>
    <w:rsid w:val="009301D3"/>
    <w:rsid w:val="0093146D"/>
    <w:rsid w:val="00931B99"/>
    <w:rsid w:val="00932008"/>
    <w:rsid w:val="00933704"/>
    <w:rsid w:val="009355DA"/>
    <w:rsid w:val="00935C86"/>
    <w:rsid w:val="00941330"/>
    <w:rsid w:val="00941CB1"/>
    <w:rsid w:val="00941E68"/>
    <w:rsid w:val="00941E73"/>
    <w:rsid w:val="009435CD"/>
    <w:rsid w:val="00943715"/>
    <w:rsid w:val="00945A1C"/>
    <w:rsid w:val="00945A69"/>
    <w:rsid w:val="00950D7C"/>
    <w:rsid w:val="0095181A"/>
    <w:rsid w:val="0095278F"/>
    <w:rsid w:val="00952C27"/>
    <w:rsid w:val="009530D1"/>
    <w:rsid w:val="00953D10"/>
    <w:rsid w:val="00953D7A"/>
    <w:rsid w:val="00953F93"/>
    <w:rsid w:val="009544FB"/>
    <w:rsid w:val="00956A43"/>
    <w:rsid w:val="00961A31"/>
    <w:rsid w:val="009629F4"/>
    <w:rsid w:val="00966454"/>
    <w:rsid w:val="00966B79"/>
    <w:rsid w:val="0096724F"/>
    <w:rsid w:val="00970529"/>
    <w:rsid w:val="009726D4"/>
    <w:rsid w:val="009735C5"/>
    <w:rsid w:val="00973F82"/>
    <w:rsid w:val="00977449"/>
    <w:rsid w:val="009807D6"/>
    <w:rsid w:val="00981818"/>
    <w:rsid w:val="00981B65"/>
    <w:rsid w:val="0098423B"/>
    <w:rsid w:val="009846CF"/>
    <w:rsid w:val="00984CCF"/>
    <w:rsid w:val="009853DC"/>
    <w:rsid w:val="00985666"/>
    <w:rsid w:val="00987613"/>
    <w:rsid w:val="00987B5F"/>
    <w:rsid w:val="00990233"/>
    <w:rsid w:val="00990F93"/>
    <w:rsid w:val="00991F61"/>
    <w:rsid w:val="00991FF9"/>
    <w:rsid w:val="0099315F"/>
    <w:rsid w:val="00993411"/>
    <w:rsid w:val="009946B5"/>
    <w:rsid w:val="00994D2B"/>
    <w:rsid w:val="009A4243"/>
    <w:rsid w:val="009A4AE6"/>
    <w:rsid w:val="009A5D12"/>
    <w:rsid w:val="009B0DBE"/>
    <w:rsid w:val="009B0EB5"/>
    <w:rsid w:val="009B1FCB"/>
    <w:rsid w:val="009B348A"/>
    <w:rsid w:val="009B537C"/>
    <w:rsid w:val="009B6F28"/>
    <w:rsid w:val="009B7530"/>
    <w:rsid w:val="009B7C10"/>
    <w:rsid w:val="009C2986"/>
    <w:rsid w:val="009C374B"/>
    <w:rsid w:val="009C4E07"/>
    <w:rsid w:val="009D1489"/>
    <w:rsid w:val="009D2BDE"/>
    <w:rsid w:val="009D4DD2"/>
    <w:rsid w:val="009D5CF8"/>
    <w:rsid w:val="009D68F8"/>
    <w:rsid w:val="009D79C7"/>
    <w:rsid w:val="009E1671"/>
    <w:rsid w:val="009E378F"/>
    <w:rsid w:val="009E4623"/>
    <w:rsid w:val="009E4742"/>
    <w:rsid w:val="009E4D9F"/>
    <w:rsid w:val="009E565E"/>
    <w:rsid w:val="009E6108"/>
    <w:rsid w:val="009E77E4"/>
    <w:rsid w:val="009F2BE2"/>
    <w:rsid w:val="009F3A4B"/>
    <w:rsid w:val="009F52B0"/>
    <w:rsid w:val="009F7CC1"/>
    <w:rsid w:val="00A00E25"/>
    <w:rsid w:val="00A01CED"/>
    <w:rsid w:val="00A01D87"/>
    <w:rsid w:val="00A01E18"/>
    <w:rsid w:val="00A05B35"/>
    <w:rsid w:val="00A06AAB"/>
    <w:rsid w:val="00A12765"/>
    <w:rsid w:val="00A15706"/>
    <w:rsid w:val="00A158E7"/>
    <w:rsid w:val="00A17E05"/>
    <w:rsid w:val="00A20479"/>
    <w:rsid w:val="00A21B81"/>
    <w:rsid w:val="00A23803"/>
    <w:rsid w:val="00A23BB5"/>
    <w:rsid w:val="00A24A80"/>
    <w:rsid w:val="00A2596A"/>
    <w:rsid w:val="00A26BE8"/>
    <w:rsid w:val="00A2739B"/>
    <w:rsid w:val="00A305C8"/>
    <w:rsid w:val="00A30B03"/>
    <w:rsid w:val="00A324EE"/>
    <w:rsid w:val="00A32E30"/>
    <w:rsid w:val="00A33160"/>
    <w:rsid w:val="00A33C23"/>
    <w:rsid w:val="00A340A8"/>
    <w:rsid w:val="00A3651C"/>
    <w:rsid w:val="00A36751"/>
    <w:rsid w:val="00A36D07"/>
    <w:rsid w:val="00A40EC9"/>
    <w:rsid w:val="00A421D1"/>
    <w:rsid w:val="00A43E8D"/>
    <w:rsid w:val="00A4522A"/>
    <w:rsid w:val="00A453A8"/>
    <w:rsid w:val="00A46285"/>
    <w:rsid w:val="00A5073C"/>
    <w:rsid w:val="00A50A6D"/>
    <w:rsid w:val="00A51441"/>
    <w:rsid w:val="00A51F1E"/>
    <w:rsid w:val="00A529B3"/>
    <w:rsid w:val="00A54D9A"/>
    <w:rsid w:val="00A55137"/>
    <w:rsid w:val="00A55F3C"/>
    <w:rsid w:val="00A65970"/>
    <w:rsid w:val="00A67CAA"/>
    <w:rsid w:val="00A71F41"/>
    <w:rsid w:val="00A726CC"/>
    <w:rsid w:val="00A73274"/>
    <w:rsid w:val="00A7611B"/>
    <w:rsid w:val="00A7692D"/>
    <w:rsid w:val="00A76A2B"/>
    <w:rsid w:val="00A778FE"/>
    <w:rsid w:val="00A804C8"/>
    <w:rsid w:val="00A836C2"/>
    <w:rsid w:val="00A8416A"/>
    <w:rsid w:val="00A85F6D"/>
    <w:rsid w:val="00A86054"/>
    <w:rsid w:val="00A867D5"/>
    <w:rsid w:val="00A87EF6"/>
    <w:rsid w:val="00A91398"/>
    <w:rsid w:val="00A9299A"/>
    <w:rsid w:val="00A970DD"/>
    <w:rsid w:val="00AA12AC"/>
    <w:rsid w:val="00AA59B5"/>
    <w:rsid w:val="00AA7B89"/>
    <w:rsid w:val="00AB12DA"/>
    <w:rsid w:val="00AB27C5"/>
    <w:rsid w:val="00AB48AD"/>
    <w:rsid w:val="00AB4AA9"/>
    <w:rsid w:val="00AB4FA4"/>
    <w:rsid w:val="00AB6867"/>
    <w:rsid w:val="00AB6CE2"/>
    <w:rsid w:val="00AB7607"/>
    <w:rsid w:val="00AC26F6"/>
    <w:rsid w:val="00AC2AC2"/>
    <w:rsid w:val="00AC6B59"/>
    <w:rsid w:val="00AD20CD"/>
    <w:rsid w:val="00AD2434"/>
    <w:rsid w:val="00AD7360"/>
    <w:rsid w:val="00AD7A76"/>
    <w:rsid w:val="00AE0533"/>
    <w:rsid w:val="00AE0A34"/>
    <w:rsid w:val="00AE0F6D"/>
    <w:rsid w:val="00AE46E4"/>
    <w:rsid w:val="00AE50F0"/>
    <w:rsid w:val="00AE68D2"/>
    <w:rsid w:val="00AF098C"/>
    <w:rsid w:val="00AF2A60"/>
    <w:rsid w:val="00AF3377"/>
    <w:rsid w:val="00AF3B2D"/>
    <w:rsid w:val="00AF6165"/>
    <w:rsid w:val="00AF73A6"/>
    <w:rsid w:val="00B02319"/>
    <w:rsid w:val="00B03747"/>
    <w:rsid w:val="00B03A31"/>
    <w:rsid w:val="00B0550C"/>
    <w:rsid w:val="00B05C0B"/>
    <w:rsid w:val="00B06B96"/>
    <w:rsid w:val="00B06D89"/>
    <w:rsid w:val="00B10430"/>
    <w:rsid w:val="00B109CC"/>
    <w:rsid w:val="00B11BD4"/>
    <w:rsid w:val="00B166CD"/>
    <w:rsid w:val="00B21ADD"/>
    <w:rsid w:val="00B233E5"/>
    <w:rsid w:val="00B234EA"/>
    <w:rsid w:val="00B23C49"/>
    <w:rsid w:val="00B2417C"/>
    <w:rsid w:val="00B24A27"/>
    <w:rsid w:val="00B257D7"/>
    <w:rsid w:val="00B26063"/>
    <w:rsid w:val="00B27755"/>
    <w:rsid w:val="00B317CC"/>
    <w:rsid w:val="00B32202"/>
    <w:rsid w:val="00B3274C"/>
    <w:rsid w:val="00B34125"/>
    <w:rsid w:val="00B34E5D"/>
    <w:rsid w:val="00B415D9"/>
    <w:rsid w:val="00B438B0"/>
    <w:rsid w:val="00B43C58"/>
    <w:rsid w:val="00B44110"/>
    <w:rsid w:val="00B4575C"/>
    <w:rsid w:val="00B47521"/>
    <w:rsid w:val="00B50D74"/>
    <w:rsid w:val="00B50F8C"/>
    <w:rsid w:val="00B51FB9"/>
    <w:rsid w:val="00B5415B"/>
    <w:rsid w:val="00B57F0D"/>
    <w:rsid w:val="00B61651"/>
    <w:rsid w:val="00B62282"/>
    <w:rsid w:val="00B635F9"/>
    <w:rsid w:val="00B640B8"/>
    <w:rsid w:val="00B64716"/>
    <w:rsid w:val="00B64D78"/>
    <w:rsid w:val="00B6553D"/>
    <w:rsid w:val="00B7651D"/>
    <w:rsid w:val="00B76881"/>
    <w:rsid w:val="00B76911"/>
    <w:rsid w:val="00B77F4F"/>
    <w:rsid w:val="00B83C4B"/>
    <w:rsid w:val="00B840B0"/>
    <w:rsid w:val="00B85065"/>
    <w:rsid w:val="00B86064"/>
    <w:rsid w:val="00B860E8"/>
    <w:rsid w:val="00B871DF"/>
    <w:rsid w:val="00B87472"/>
    <w:rsid w:val="00B90154"/>
    <w:rsid w:val="00B915E5"/>
    <w:rsid w:val="00B91879"/>
    <w:rsid w:val="00B91AF1"/>
    <w:rsid w:val="00B92AC1"/>
    <w:rsid w:val="00B92E52"/>
    <w:rsid w:val="00B94E9D"/>
    <w:rsid w:val="00B95DC3"/>
    <w:rsid w:val="00B963CE"/>
    <w:rsid w:val="00BA0A04"/>
    <w:rsid w:val="00BA20B9"/>
    <w:rsid w:val="00BA7067"/>
    <w:rsid w:val="00BA7128"/>
    <w:rsid w:val="00BA78D2"/>
    <w:rsid w:val="00BB2157"/>
    <w:rsid w:val="00BB2CBF"/>
    <w:rsid w:val="00BB4185"/>
    <w:rsid w:val="00BB57E9"/>
    <w:rsid w:val="00BB68B0"/>
    <w:rsid w:val="00BB77D4"/>
    <w:rsid w:val="00BC019B"/>
    <w:rsid w:val="00BC1FA9"/>
    <w:rsid w:val="00BC2589"/>
    <w:rsid w:val="00BC7AB4"/>
    <w:rsid w:val="00BD05DC"/>
    <w:rsid w:val="00BD0BD1"/>
    <w:rsid w:val="00BD117A"/>
    <w:rsid w:val="00BD44BA"/>
    <w:rsid w:val="00BD4917"/>
    <w:rsid w:val="00BD4C44"/>
    <w:rsid w:val="00BD6F40"/>
    <w:rsid w:val="00BD71CC"/>
    <w:rsid w:val="00BD72F0"/>
    <w:rsid w:val="00BE0326"/>
    <w:rsid w:val="00BE1BCF"/>
    <w:rsid w:val="00BE3329"/>
    <w:rsid w:val="00BE5B5B"/>
    <w:rsid w:val="00BE64AA"/>
    <w:rsid w:val="00BE7853"/>
    <w:rsid w:val="00BF0258"/>
    <w:rsid w:val="00BF23A1"/>
    <w:rsid w:val="00BF2868"/>
    <w:rsid w:val="00BF2E6B"/>
    <w:rsid w:val="00BF4D4B"/>
    <w:rsid w:val="00BF55B0"/>
    <w:rsid w:val="00BF5D65"/>
    <w:rsid w:val="00BF7374"/>
    <w:rsid w:val="00BF772A"/>
    <w:rsid w:val="00BF7D5F"/>
    <w:rsid w:val="00C00861"/>
    <w:rsid w:val="00C013E7"/>
    <w:rsid w:val="00C052C4"/>
    <w:rsid w:val="00C07B8B"/>
    <w:rsid w:val="00C11967"/>
    <w:rsid w:val="00C1222A"/>
    <w:rsid w:val="00C13238"/>
    <w:rsid w:val="00C15A0A"/>
    <w:rsid w:val="00C16478"/>
    <w:rsid w:val="00C17E8C"/>
    <w:rsid w:val="00C20220"/>
    <w:rsid w:val="00C215D4"/>
    <w:rsid w:val="00C231A2"/>
    <w:rsid w:val="00C2406C"/>
    <w:rsid w:val="00C26393"/>
    <w:rsid w:val="00C26FC7"/>
    <w:rsid w:val="00C27632"/>
    <w:rsid w:val="00C31193"/>
    <w:rsid w:val="00C31778"/>
    <w:rsid w:val="00C3179A"/>
    <w:rsid w:val="00C31CE0"/>
    <w:rsid w:val="00C355EE"/>
    <w:rsid w:val="00C35806"/>
    <w:rsid w:val="00C36216"/>
    <w:rsid w:val="00C37035"/>
    <w:rsid w:val="00C3704B"/>
    <w:rsid w:val="00C40144"/>
    <w:rsid w:val="00C43D1F"/>
    <w:rsid w:val="00C4442B"/>
    <w:rsid w:val="00C44C99"/>
    <w:rsid w:val="00C50572"/>
    <w:rsid w:val="00C50D55"/>
    <w:rsid w:val="00C5172F"/>
    <w:rsid w:val="00C519B6"/>
    <w:rsid w:val="00C54C98"/>
    <w:rsid w:val="00C55D70"/>
    <w:rsid w:val="00C56D88"/>
    <w:rsid w:val="00C56E13"/>
    <w:rsid w:val="00C56E91"/>
    <w:rsid w:val="00C634FF"/>
    <w:rsid w:val="00C652FD"/>
    <w:rsid w:val="00C66985"/>
    <w:rsid w:val="00C7096F"/>
    <w:rsid w:val="00C74A80"/>
    <w:rsid w:val="00C82319"/>
    <w:rsid w:val="00C823D5"/>
    <w:rsid w:val="00C824FA"/>
    <w:rsid w:val="00C82A7C"/>
    <w:rsid w:val="00C83009"/>
    <w:rsid w:val="00C83B97"/>
    <w:rsid w:val="00C84EF2"/>
    <w:rsid w:val="00C85B5D"/>
    <w:rsid w:val="00C85E49"/>
    <w:rsid w:val="00C86615"/>
    <w:rsid w:val="00C90025"/>
    <w:rsid w:val="00C92375"/>
    <w:rsid w:val="00C95340"/>
    <w:rsid w:val="00C96595"/>
    <w:rsid w:val="00C97433"/>
    <w:rsid w:val="00C97ED5"/>
    <w:rsid w:val="00C97FA7"/>
    <w:rsid w:val="00CA212E"/>
    <w:rsid w:val="00CA24C6"/>
    <w:rsid w:val="00CA5030"/>
    <w:rsid w:val="00CA5DBF"/>
    <w:rsid w:val="00CB0699"/>
    <w:rsid w:val="00CB3495"/>
    <w:rsid w:val="00CB4767"/>
    <w:rsid w:val="00CB4B2D"/>
    <w:rsid w:val="00CB53AE"/>
    <w:rsid w:val="00CB5556"/>
    <w:rsid w:val="00CB60E0"/>
    <w:rsid w:val="00CC0D27"/>
    <w:rsid w:val="00CC41FA"/>
    <w:rsid w:val="00CC4331"/>
    <w:rsid w:val="00CC5765"/>
    <w:rsid w:val="00CC6DD4"/>
    <w:rsid w:val="00CC7329"/>
    <w:rsid w:val="00CC7688"/>
    <w:rsid w:val="00CD049D"/>
    <w:rsid w:val="00CD086E"/>
    <w:rsid w:val="00CD3968"/>
    <w:rsid w:val="00CD3D35"/>
    <w:rsid w:val="00CD5681"/>
    <w:rsid w:val="00CD64EC"/>
    <w:rsid w:val="00CE0600"/>
    <w:rsid w:val="00CE0E71"/>
    <w:rsid w:val="00CE3226"/>
    <w:rsid w:val="00CE365E"/>
    <w:rsid w:val="00CE3B47"/>
    <w:rsid w:val="00CE452A"/>
    <w:rsid w:val="00CE57F9"/>
    <w:rsid w:val="00CE69DB"/>
    <w:rsid w:val="00CE786C"/>
    <w:rsid w:val="00CF1FD3"/>
    <w:rsid w:val="00CF3A17"/>
    <w:rsid w:val="00D01846"/>
    <w:rsid w:val="00D01C53"/>
    <w:rsid w:val="00D043E3"/>
    <w:rsid w:val="00D04620"/>
    <w:rsid w:val="00D04F6F"/>
    <w:rsid w:val="00D05F80"/>
    <w:rsid w:val="00D064E5"/>
    <w:rsid w:val="00D06678"/>
    <w:rsid w:val="00D0669E"/>
    <w:rsid w:val="00D10144"/>
    <w:rsid w:val="00D1064A"/>
    <w:rsid w:val="00D10A2B"/>
    <w:rsid w:val="00D123A1"/>
    <w:rsid w:val="00D15563"/>
    <w:rsid w:val="00D16623"/>
    <w:rsid w:val="00D17B7B"/>
    <w:rsid w:val="00D17C76"/>
    <w:rsid w:val="00D2265F"/>
    <w:rsid w:val="00D25C9D"/>
    <w:rsid w:val="00D311FB"/>
    <w:rsid w:val="00D3296F"/>
    <w:rsid w:val="00D32DAF"/>
    <w:rsid w:val="00D3412A"/>
    <w:rsid w:val="00D351CD"/>
    <w:rsid w:val="00D36167"/>
    <w:rsid w:val="00D37E78"/>
    <w:rsid w:val="00D418C6"/>
    <w:rsid w:val="00D56651"/>
    <w:rsid w:val="00D60A8F"/>
    <w:rsid w:val="00D60CA6"/>
    <w:rsid w:val="00D620B9"/>
    <w:rsid w:val="00D62C9A"/>
    <w:rsid w:val="00D64A0E"/>
    <w:rsid w:val="00D65022"/>
    <w:rsid w:val="00D65F12"/>
    <w:rsid w:val="00D6635D"/>
    <w:rsid w:val="00D67E7F"/>
    <w:rsid w:val="00D7013E"/>
    <w:rsid w:val="00D7110F"/>
    <w:rsid w:val="00D722FA"/>
    <w:rsid w:val="00D728C1"/>
    <w:rsid w:val="00D74759"/>
    <w:rsid w:val="00D74E83"/>
    <w:rsid w:val="00D74F2D"/>
    <w:rsid w:val="00D75D39"/>
    <w:rsid w:val="00D76802"/>
    <w:rsid w:val="00D777FC"/>
    <w:rsid w:val="00D80096"/>
    <w:rsid w:val="00D8139C"/>
    <w:rsid w:val="00D814CC"/>
    <w:rsid w:val="00D84C7B"/>
    <w:rsid w:val="00D85052"/>
    <w:rsid w:val="00D856A6"/>
    <w:rsid w:val="00D91C55"/>
    <w:rsid w:val="00D93E6D"/>
    <w:rsid w:val="00D94378"/>
    <w:rsid w:val="00D94986"/>
    <w:rsid w:val="00D952F4"/>
    <w:rsid w:val="00D95BD8"/>
    <w:rsid w:val="00D973B7"/>
    <w:rsid w:val="00D97A23"/>
    <w:rsid w:val="00D97DC6"/>
    <w:rsid w:val="00DA00D0"/>
    <w:rsid w:val="00DA082A"/>
    <w:rsid w:val="00DA0E5A"/>
    <w:rsid w:val="00DA17F2"/>
    <w:rsid w:val="00DA1F1E"/>
    <w:rsid w:val="00DA4880"/>
    <w:rsid w:val="00DA5564"/>
    <w:rsid w:val="00DA6895"/>
    <w:rsid w:val="00DA73CE"/>
    <w:rsid w:val="00DB134F"/>
    <w:rsid w:val="00DB1D18"/>
    <w:rsid w:val="00DB3717"/>
    <w:rsid w:val="00DB4BCE"/>
    <w:rsid w:val="00DB57DE"/>
    <w:rsid w:val="00DB65A2"/>
    <w:rsid w:val="00DB79F9"/>
    <w:rsid w:val="00DC0DB0"/>
    <w:rsid w:val="00DC3FEE"/>
    <w:rsid w:val="00DC6326"/>
    <w:rsid w:val="00DC7900"/>
    <w:rsid w:val="00DD049F"/>
    <w:rsid w:val="00DD1371"/>
    <w:rsid w:val="00DD3E5D"/>
    <w:rsid w:val="00DD47D4"/>
    <w:rsid w:val="00DE1D24"/>
    <w:rsid w:val="00DE2E4A"/>
    <w:rsid w:val="00DE4151"/>
    <w:rsid w:val="00DE4ACF"/>
    <w:rsid w:val="00DE50DA"/>
    <w:rsid w:val="00DE5130"/>
    <w:rsid w:val="00DE5FBD"/>
    <w:rsid w:val="00DE66A4"/>
    <w:rsid w:val="00DF114D"/>
    <w:rsid w:val="00DF17FB"/>
    <w:rsid w:val="00DF2855"/>
    <w:rsid w:val="00DF3681"/>
    <w:rsid w:val="00DF45E6"/>
    <w:rsid w:val="00DF5C50"/>
    <w:rsid w:val="00DF6595"/>
    <w:rsid w:val="00E0295C"/>
    <w:rsid w:val="00E02BAE"/>
    <w:rsid w:val="00E05AB7"/>
    <w:rsid w:val="00E063DE"/>
    <w:rsid w:val="00E100B9"/>
    <w:rsid w:val="00E10217"/>
    <w:rsid w:val="00E15E54"/>
    <w:rsid w:val="00E16BDE"/>
    <w:rsid w:val="00E1788E"/>
    <w:rsid w:val="00E207B4"/>
    <w:rsid w:val="00E236FB"/>
    <w:rsid w:val="00E239FB"/>
    <w:rsid w:val="00E257F6"/>
    <w:rsid w:val="00E27C1A"/>
    <w:rsid w:val="00E3014B"/>
    <w:rsid w:val="00E30641"/>
    <w:rsid w:val="00E30D4B"/>
    <w:rsid w:val="00E30F99"/>
    <w:rsid w:val="00E312E5"/>
    <w:rsid w:val="00E31A72"/>
    <w:rsid w:val="00E31D54"/>
    <w:rsid w:val="00E31E22"/>
    <w:rsid w:val="00E328A6"/>
    <w:rsid w:val="00E33871"/>
    <w:rsid w:val="00E34142"/>
    <w:rsid w:val="00E34D92"/>
    <w:rsid w:val="00E3511B"/>
    <w:rsid w:val="00E37373"/>
    <w:rsid w:val="00E373C1"/>
    <w:rsid w:val="00E40571"/>
    <w:rsid w:val="00E40C62"/>
    <w:rsid w:val="00E41005"/>
    <w:rsid w:val="00E411FE"/>
    <w:rsid w:val="00E41AB0"/>
    <w:rsid w:val="00E42693"/>
    <w:rsid w:val="00E42B1E"/>
    <w:rsid w:val="00E438F5"/>
    <w:rsid w:val="00E43A6B"/>
    <w:rsid w:val="00E453C9"/>
    <w:rsid w:val="00E46F83"/>
    <w:rsid w:val="00E51028"/>
    <w:rsid w:val="00E51F85"/>
    <w:rsid w:val="00E51FC6"/>
    <w:rsid w:val="00E53981"/>
    <w:rsid w:val="00E5427F"/>
    <w:rsid w:val="00E542FF"/>
    <w:rsid w:val="00E5696D"/>
    <w:rsid w:val="00E62FF5"/>
    <w:rsid w:val="00E63350"/>
    <w:rsid w:val="00E6452E"/>
    <w:rsid w:val="00E65E77"/>
    <w:rsid w:val="00E67B47"/>
    <w:rsid w:val="00E67B4D"/>
    <w:rsid w:val="00E70D15"/>
    <w:rsid w:val="00E70F3F"/>
    <w:rsid w:val="00E72D17"/>
    <w:rsid w:val="00E742C6"/>
    <w:rsid w:val="00E742D3"/>
    <w:rsid w:val="00E7435F"/>
    <w:rsid w:val="00E743AB"/>
    <w:rsid w:val="00E743DA"/>
    <w:rsid w:val="00E74991"/>
    <w:rsid w:val="00E77EFA"/>
    <w:rsid w:val="00E80BC4"/>
    <w:rsid w:val="00E81446"/>
    <w:rsid w:val="00E82EF7"/>
    <w:rsid w:val="00E835A9"/>
    <w:rsid w:val="00E8420C"/>
    <w:rsid w:val="00E84F84"/>
    <w:rsid w:val="00E852FE"/>
    <w:rsid w:val="00E867F8"/>
    <w:rsid w:val="00E90604"/>
    <w:rsid w:val="00E9096B"/>
    <w:rsid w:val="00E9121F"/>
    <w:rsid w:val="00E9149C"/>
    <w:rsid w:val="00E92312"/>
    <w:rsid w:val="00E9339F"/>
    <w:rsid w:val="00E94527"/>
    <w:rsid w:val="00E9509C"/>
    <w:rsid w:val="00E95A9C"/>
    <w:rsid w:val="00EA058F"/>
    <w:rsid w:val="00EA0BE4"/>
    <w:rsid w:val="00EA3C40"/>
    <w:rsid w:val="00EA3C9B"/>
    <w:rsid w:val="00EA53DB"/>
    <w:rsid w:val="00EA5CA6"/>
    <w:rsid w:val="00EB1631"/>
    <w:rsid w:val="00EB1E30"/>
    <w:rsid w:val="00EB25C9"/>
    <w:rsid w:val="00EB39C1"/>
    <w:rsid w:val="00EB56C4"/>
    <w:rsid w:val="00EB7406"/>
    <w:rsid w:val="00EC069E"/>
    <w:rsid w:val="00EC1EAF"/>
    <w:rsid w:val="00EC20B6"/>
    <w:rsid w:val="00EC228B"/>
    <w:rsid w:val="00EC24CA"/>
    <w:rsid w:val="00EC27EA"/>
    <w:rsid w:val="00EC28CB"/>
    <w:rsid w:val="00EC50D0"/>
    <w:rsid w:val="00EC69ED"/>
    <w:rsid w:val="00ED0FEA"/>
    <w:rsid w:val="00ED173E"/>
    <w:rsid w:val="00ED6095"/>
    <w:rsid w:val="00ED6290"/>
    <w:rsid w:val="00ED6AB9"/>
    <w:rsid w:val="00EE166C"/>
    <w:rsid w:val="00EE3F6D"/>
    <w:rsid w:val="00EE422A"/>
    <w:rsid w:val="00EE6577"/>
    <w:rsid w:val="00EF06E6"/>
    <w:rsid w:val="00EF1EE5"/>
    <w:rsid w:val="00EF39C3"/>
    <w:rsid w:val="00EF51E5"/>
    <w:rsid w:val="00EF55E3"/>
    <w:rsid w:val="00EF5D88"/>
    <w:rsid w:val="00EF7240"/>
    <w:rsid w:val="00F03DD1"/>
    <w:rsid w:val="00F04ACC"/>
    <w:rsid w:val="00F051CC"/>
    <w:rsid w:val="00F0589D"/>
    <w:rsid w:val="00F06FC8"/>
    <w:rsid w:val="00F07976"/>
    <w:rsid w:val="00F10BEA"/>
    <w:rsid w:val="00F11BA4"/>
    <w:rsid w:val="00F15170"/>
    <w:rsid w:val="00F151EC"/>
    <w:rsid w:val="00F1613C"/>
    <w:rsid w:val="00F20323"/>
    <w:rsid w:val="00F225FF"/>
    <w:rsid w:val="00F22EB2"/>
    <w:rsid w:val="00F233BF"/>
    <w:rsid w:val="00F24587"/>
    <w:rsid w:val="00F247AF"/>
    <w:rsid w:val="00F24E64"/>
    <w:rsid w:val="00F25294"/>
    <w:rsid w:val="00F262FC"/>
    <w:rsid w:val="00F276BB"/>
    <w:rsid w:val="00F27912"/>
    <w:rsid w:val="00F33910"/>
    <w:rsid w:val="00F3586E"/>
    <w:rsid w:val="00F37D58"/>
    <w:rsid w:val="00F400EC"/>
    <w:rsid w:val="00F40FE3"/>
    <w:rsid w:val="00F41939"/>
    <w:rsid w:val="00F41EC2"/>
    <w:rsid w:val="00F43189"/>
    <w:rsid w:val="00F45350"/>
    <w:rsid w:val="00F46A58"/>
    <w:rsid w:val="00F479D5"/>
    <w:rsid w:val="00F50669"/>
    <w:rsid w:val="00F5196A"/>
    <w:rsid w:val="00F55540"/>
    <w:rsid w:val="00F56D51"/>
    <w:rsid w:val="00F570FF"/>
    <w:rsid w:val="00F62F24"/>
    <w:rsid w:val="00F64E85"/>
    <w:rsid w:val="00F65118"/>
    <w:rsid w:val="00F6605A"/>
    <w:rsid w:val="00F66646"/>
    <w:rsid w:val="00F66989"/>
    <w:rsid w:val="00F6729C"/>
    <w:rsid w:val="00F7058F"/>
    <w:rsid w:val="00F72287"/>
    <w:rsid w:val="00F72379"/>
    <w:rsid w:val="00F72584"/>
    <w:rsid w:val="00F727D0"/>
    <w:rsid w:val="00F72979"/>
    <w:rsid w:val="00F77729"/>
    <w:rsid w:val="00F77F23"/>
    <w:rsid w:val="00F8040F"/>
    <w:rsid w:val="00F80E44"/>
    <w:rsid w:val="00F8164E"/>
    <w:rsid w:val="00F81F04"/>
    <w:rsid w:val="00F82833"/>
    <w:rsid w:val="00F85AB3"/>
    <w:rsid w:val="00F87745"/>
    <w:rsid w:val="00F87DBD"/>
    <w:rsid w:val="00F906B2"/>
    <w:rsid w:val="00F9102B"/>
    <w:rsid w:val="00F91F64"/>
    <w:rsid w:val="00F93FB3"/>
    <w:rsid w:val="00F94B2C"/>
    <w:rsid w:val="00F95944"/>
    <w:rsid w:val="00F96112"/>
    <w:rsid w:val="00F96B09"/>
    <w:rsid w:val="00F977D2"/>
    <w:rsid w:val="00FA06A3"/>
    <w:rsid w:val="00FA0C1C"/>
    <w:rsid w:val="00FA1A53"/>
    <w:rsid w:val="00FA2922"/>
    <w:rsid w:val="00FA4388"/>
    <w:rsid w:val="00FA58EB"/>
    <w:rsid w:val="00FA6C8E"/>
    <w:rsid w:val="00FB0735"/>
    <w:rsid w:val="00FB1EBB"/>
    <w:rsid w:val="00FB2528"/>
    <w:rsid w:val="00FB2C97"/>
    <w:rsid w:val="00FB6029"/>
    <w:rsid w:val="00FB6565"/>
    <w:rsid w:val="00FB76C2"/>
    <w:rsid w:val="00FB7788"/>
    <w:rsid w:val="00FC1246"/>
    <w:rsid w:val="00FC1B51"/>
    <w:rsid w:val="00FC1D2E"/>
    <w:rsid w:val="00FC4C2C"/>
    <w:rsid w:val="00FC6ADA"/>
    <w:rsid w:val="00FD0F95"/>
    <w:rsid w:val="00FD23C6"/>
    <w:rsid w:val="00FD625E"/>
    <w:rsid w:val="00FD68A6"/>
    <w:rsid w:val="00FD756A"/>
    <w:rsid w:val="00FE0CDE"/>
    <w:rsid w:val="00FE199E"/>
    <w:rsid w:val="00FE2DD7"/>
    <w:rsid w:val="00FF01F7"/>
    <w:rsid w:val="00FF0923"/>
    <w:rsid w:val="00FF27DD"/>
    <w:rsid w:val="00FF2B97"/>
    <w:rsid w:val="00FF30F7"/>
    <w:rsid w:val="00FF3DFB"/>
    <w:rsid w:val="00FF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B10FD"/>
  <w15:chartTrackingRefBased/>
  <w15:docId w15:val="{D23858DA-F475-4349-8105-F2E2E86E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151"/>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2A518B"/>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2A518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A518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2A518B"/>
    <w:pPr>
      <w:numPr>
        <w:ilvl w:val="3"/>
      </w:numPr>
      <w:outlineLvl w:val="3"/>
    </w:pPr>
    <w:rPr>
      <w:sz w:val="24"/>
      <w:szCs w:val="24"/>
    </w:rPr>
  </w:style>
  <w:style w:type="paragraph" w:styleId="5">
    <w:name w:val="heading 5"/>
    <w:basedOn w:val="4"/>
    <w:next w:val="a"/>
    <w:link w:val="50"/>
    <w:qFormat/>
    <w:rsid w:val="002A518B"/>
    <w:pPr>
      <w:numPr>
        <w:ilvl w:val="4"/>
      </w:numPr>
      <w:outlineLvl w:val="4"/>
    </w:pPr>
    <w:rPr>
      <w:sz w:val="22"/>
      <w:szCs w:val="22"/>
    </w:rPr>
  </w:style>
  <w:style w:type="paragraph" w:styleId="6">
    <w:name w:val="heading 6"/>
    <w:basedOn w:val="a"/>
    <w:next w:val="a"/>
    <w:link w:val="60"/>
    <w:qFormat/>
    <w:rsid w:val="002A518B"/>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2A518B"/>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2A518B"/>
    <w:pPr>
      <w:numPr>
        <w:ilvl w:val="7"/>
      </w:numPr>
      <w:outlineLvl w:val="7"/>
    </w:pPr>
  </w:style>
  <w:style w:type="paragraph" w:styleId="9">
    <w:name w:val="heading 9"/>
    <w:basedOn w:val="8"/>
    <w:next w:val="a"/>
    <w:link w:val="90"/>
    <w:qFormat/>
    <w:rsid w:val="002A518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518B"/>
    <w:rPr>
      <w:sz w:val="18"/>
      <w:szCs w:val="18"/>
    </w:rPr>
  </w:style>
  <w:style w:type="paragraph" w:styleId="a5">
    <w:name w:val="footer"/>
    <w:basedOn w:val="a"/>
    <w:link w:val="a6"/>
    <w:uiPriority w:val="99"/>
    <w:unhideWhenUsed/>
    <w:rsid w:val="002A518B"/>
    <w:pPr>
      <w:tabs>
        <w:tab w:val="center" w:pos="4153"/>
        <w:tab w:val="right" w:pos="8306"/>
      </w:tabs>
      <w:snapToGrid w:val="0"/>
    </w:pPr>
    <w:rPr>
      <w:sz w:val="18"/>
      <w:szCs w:val="18"/>
    </w:rPr>
  </w:style>
  <w:style w:type="character" w:customStyle="1" w:styleId="a6">
    <w:name w:val="页脚 字符"/>
    <w:basedOn w:val="a0"/>
    <w:link w:val="a5"/>
    <w:uiPriority w:val="99"/>
    <w:rsid w:val="002A518B"/>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A518B"/>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2A518B"/>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2A518B"/>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A518B"/>
    <w:rPr>
      <w:rFonts w:ascii="Arial" w:eastAsia="宋体" w:hAnsi="Arial" w:cs="Times New Roman"/>
      <w:kern w:val="0"/>
      <w:sz w:val="24"/>
      <w:szCs w:val="24"/>
      <w:lang w:val="en-GB"/>
    </w:rPr>
  </w:style>
  <w:style w:type="character" w:customStyle="1" w:styleId="50">
    <w:name w:val="标题 5 字符"/>
    <w:basedOn w:val="a0"/>
    <w:link w:val="5"/>
    <w:rsid w:val="002A518B"/>
    <w:rPr>
      <w:rFonts w:ascii="Arial" w:eastAsia="宋体" w:hAnsi="Arial" w:cs="Times New Roman"/>
      <w:kern w:val="0"/>
      <w:sz w:val="22"/>
      <w:lang w:val="en-GB"/>
    </w:rPr>
  </w:style>
  <w:style w:type="character" w:customStyle="1" w:styleId="60">
    <w:name w:val="标题 6 字符"/>
    <w:basedOn w:val="a0"/>
    <w:link w:val="6"/>
    <w:rsid w:val="002A518B"/>
    <w:rPr>
      <w:rFonts w:ascii="Arial" w:hAnsi="Arial" w:cs="Arial"/>
    </w:rPr>
  </w:style>
  <w:style w:type="character" w:customStyle="1" w:styleId="70">
    <w:name w:val="标题 7 字符"/>
    <w:basedOn w:val="a0"/>
    <w:link w:val="7"/>
    <w:rsid w:val="002A518B"/>
    <w:rPr>
      <w:rFonts w:ascii="Arial" w:hAnsi="Arial" w:cs="Arial"/>
    </w:rPr>
  </w:style>
  <w:style w:type="character" w:customStyle="1" w:styleId="80">
    <w:name w:val="标题 8 字符"/>
    <w:basedOn w:val="a0"/>
    <w:link w:val="8"/>
    <w:rsid w:val="002A518B"/>
    <w:rPr>
      <w:rFonts w:ascii="Arial" w:hAnsi="Arial" w:cs="Arial"/>
    </w:rPr>
  </w:style>
  <w:style w:type="character" w:customStyle="1" w:styleId="90">
    <w:name w:val="标题 9 字符"/>
    <w:basedOn w:val="a0"/>
    <w:link w:val="9"/>
    <w:rsid w:val="002A518B"/>
    <w:rPr>
      <w:rFonts w:ascii="Arial" w:hAnsi="Arial" w:cs="Arial"/>
    </w:rPr>
  </w:style>
  <w:style w:type="paragraph" w:styleId="a7">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列,—ñ弌’i"/>
    <w:basedOn w:val="a"/>
    <w:link w:val="a8"/>
    <w:qFormat/>
    <w:rsid w:val="002A518B"/>
    <w:pPr>
      <w:ind w:left="720"/>
    </w:pPr>
    <w:rPr>
      <w:rFonts w:ascii="Calibri" w:eastAsia="Calibri" w:hAnsi="Calibri"/>
    </w:rPr>
  </w:style>
  <w:style w:type="paragraph" w:customStyle="1" w:styleId="CRCoverPage">
    <w:name w:val="CR Cover Page"/>
    <w:rsid w:val="002A518B"/>
    <w:pPr>
      <w:spacing w:after="120"/>
    </w:pPr>
    <w:rPr>
      <w:rFonts w:ascii="Arial" w:eastAsia="MS Mincho" w:hAnsi="Arial" w:cs="Times New Roman"/>
      <w:kern w:val="0"/>
      <w:sz w:val="20"/>
      <w:szCs w:val="20"/>
      <w:lang w:val="en-GB" w:eastAsia="en-US"/>
    </w:rPr>
  </w:style>
  <w:style w:type="character" w:customStyle="1" w:styleId="a8">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7"/>
    <w:qFormat/>
    <w:rsid w:val="002A518B"/>
    <w:rPr>
      <w:rFonts w:ascii="Calibri" w:eastAsia="Calibri" w:hAnsi="Calibri"/>
    </w:rPr>
  </w:style>
  <w:style w:type="paragraph" w:customStyle="1" w:styleId="Observation">
    <w:name w:val="Observation"/>
    <w:basedOn w:val="a"/>
    <w:qFormat/>
    <w:rsid w:val="002A518B"/>
    <w:pPr>
      <w:numPr>
        <w:numId w:val="3"/>
      </w:numPr>
      <w:tabs>
        <w:tab w:val="left" w:pos="1701"/>
      </w:tabs>
      <w:spacing w:after="120"/>
    </w:pPr>
    <w:rPr>
      <w:rFonts w:ascii="Arial" w:eastAsia="Times New Roman" w:hAnsi="Arial"/>
      <w:b/>
      <w:bCs/>
    </w:rPr>
  </w:style>
  <w:style w:type="paragraph" w:styleId="a9">
    <w:name w:val="Balloon Text"/>
    <w:basedOn w:val="a"/>
    <w:link w:val="aa"/>
    <w:uiPriority w:val="99"/>
    <w:semiHidden/>
    <w:unhideWhenUsed/>
    <w:rsid w:val="00672788"/>
    <w:pPr>
      <w:spacing w:after="0"/>
    </w:pPr>
    <w:rPr>
      <w:sz w:val="18"/>
      <w:szCs w:val="18"/>
    </w:rPr>
  </w:style>
  <w:style w:type="character" w:customStyle="1" w:styleId="aa">
    <w:name w:val="批注框文本 字符"/>
    <w:basedOn w:val="a0"/>
    <w:link w:val="a9"/>
    <w:uiPriority w:val="99"/>
    <w:semiHidden/>
    <w:rsid w:val="00672788"/>
    <w:rPr>
      <w:rFonts w:ascii="Times New Roman" w:hAnsi="Times New Roman" w:cs="Times New Roman"/>
      <w:kern w:val="0"/>
      <w:sz w:val="18"/>
      <w:szCs w:val="18"/>
      <w:lang w:val="en-GB" w:eastAsia="en-GB"/>
    </w:rPr>
  </w:style>
  <w:style w:type="character" w:styleId="ab">
    <w:name w:val="Placeholder Text"/>
    <w:basedOn w:val="a0"/>
    <w:uiPriority w:val="99"/>
    <w:semiHidden/>
    <w:rsid w:val="007F79DE"/>
    <w:rPr>
      <w:color w:val="808080"/>
    </w:rPr>
  </w:style>
  <w:style w:type="table" w:styleId="11">
    <w:name w:val="Grid Table 1 Light"/>
    <w:basedOn w:val="a1"/>
    <w:uiPriority w:val="46"/>
    <w:rsid w:val="00D351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No Spacing"/>
    <w:uiPriority w:val="1"/>
    <w:qFormat/>
    <w:rsid w:val="00AF73A6"/>
    <w:pPr>
      <w:overflowPunct w:val="0"/>
      <w:autoSpaceDE w:val="0"/>
      <w:autoSpaceDN w:val="0"/>
      <w:adjustRightInd w:val="0"/>
      <w:textAlignment w:val="baseline"/>
    </w:pPr>
    <w:rPr>
      <w:rFonts w:ascii="Times New Roman" w:hAnsi="Times New Roman" w:cs="Times New Roman"/>
      <w:kern w:val="0"/>
      <w:sz w:val="20"/>
      <w:szCs w:val="20"/>
      <w:lang w:val="en-GB" w:eastAsia="en-GB"/>
    </w:rPr>
  </w:style>
  <w:style w:type="table" w:styleId="ad">
    <w:name w:val="Table Grid"/>
    <w:aliases w:val="TableGrid"/>
    <w:basedOn w:val="a1"/>
    <w:qFormat/>
    <w:rsid w:val="00F977D2"/>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6681C"/>
  </w:style>
  <w:style w:type="character" w:customStyle="1" w:styleId="eop">
    <w:name w:val="eop"/>
    <w:basedOn w:val="a0"/>
    <w:rsid w:val="0086681C"/>
  </w:style>
  <w:style w:type="paragraph" w:customStyle="1" w:styleId="References">
    <w:name w:val="References"/>
    <w:basedOn w:val="a"/>
    <w:qFormat/>
    <w:rsid w:val="009F3A4B"/>
    <w:pPr>
      <w:numPr>
        <w:numId w:val="22"/>
      </w:numPr>
      <w:overflowPunct/>
      <w:adjustRightInd/>
      <w:snapToGrid w:val="0"/>
      <w:spacing w:after="60"/>
      <w:jc w:val="both"/>
      <w:textAlignment w:val="auto"/>
    </w:pPr>
    <w:rPr>
      <w:rFonts w:eastAsia="宋体"/>
      <w:szCs w:val="16"/>
      <w:lang w:val="en-US" w:eastAsia="en-US"/>
    </w:rPr>
  </w:style>
  <w:style w:type="character" w:customStyle="1" w:styleId="12">
    <w:name w:val="列出段落 字符1"/>
    <w:aliases w:val="- Bullets 字符1,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3624C5"/>
    <w:rPr>
      <w:rFonts w:ascii="Times" w:hAnsi="Times"/>
      <w:szCs w:val="24"/>
      <w:lang w:val="en-GB"/>
    </w:rPr>
  </w:style>
  <w:style w:type="paragraph" w:customStyle="1" w:styleId="TAH">
    <w:name w:val="TAH"/>
    <w:basedOn w:val="TAC"/>
    <w:link w:val="TAHCar"/>
    <w:qFormat/>
    <w:rsid w:val="00442084"/>
    <w:rPr>
      <w:b/>
    </w:rPr>
  </w:style>
  <w:style w:type="paragraph" w:customStyle="1" w:styleId="TAC">
    <w:name w:val="TAC"/>
    <w:basedOn w:val="a"/>
    <w:link w:val="TACChar"/>
    <w:qFormat/>
    <w:rsid w:val="00442084"/>
    <w:pPr>
      <w:keepNext/>
      <w:keepLines/>
      <w:overflowPunct/>
      <w:autoSpaceDE/>
      <w:autoSpaceDN/>
      <w:adjustRightInd/>
      <w:spacing w:after="0"/>
      <w:jc w:val="center"/>
      <w:textAlignment w:val="auto"/>
    </w:pPr>
    <w:rPr>
      <w:rFonts w:ascii="Arial" w:eastAsia="宋体" w:hAnsi="Arial"/>
      <w:sz w:val="18"/>
      <w:lang w:val="x-none" w:eastAsia="en-US"/>
    </w:rPr>
  </w:style>
  <w:style w:type="paragraph" w:customStyle="1" w:styleId="B1">
    <w:name w:val="B1"/>
    <w:basedOn w:val="a"/>
    <w:link w:val="B1Zchn"/>
    <w:qFormat/>
    <w:rsid w:val="00442084"/>
    <w:pPr>
      <w:overflowPunct/>
      <w:autoSpaceDE/>
      <w:autoSpaceDN/>
      <w:adjustRightInd/>
      <w:ind w:left="568" w:hanging="284"/>
      <w:textAlignment w:val="auto"/>
    </w:pPr>
    <w:rPr>
      <w:rFonts w:eastAsia="宋体"/>
      <w:lang w:val="x-none" w:eastAsia="en-US"/>
    </w:rPr>
  </w:style>
  <w:style w:type="paragraph" w:customStyle="1" w:styleId="TH">
    <w:name w:val="TH"/>
    <w:basedOn w:val="a"/>
    <w:link w:val="THChar"/>
    <w:qFormat/>
    <w:rsid w:val="00442084"/>
    <w:pPr>
      <w:keepNext/>
      <w:keepLines/>
      <w:overflowPunct/>
      <w:autoSpaceDE/>
      <w:autoSpaceDN/>
      <w:adjustRightInd/>
      <w:spacing w:before="60"/>
      <w:jc w:val="center"/>
      <w:textAlignment w:val="auto"/>
    </w:pPr>
    <w:rPr>
      <w:rFonts w:ascii="Arial" w:eastAsia="宋体" w:hAnsi="Arial"/>
      <w:b/>
      <w:lang w:val="x-none" w:eastAsia="en-US"/>
    </w:rPr>
  </w:style>
  <w:style w:type="character" w:customStyle="1" w:styleId="B1Zchn">
    <w:name w:val="B1 Zchn"/>
    <w:link w:val="B1"/>
    <w:qFormat/>
    <w:rsid w:val="00442084"/>
    <w:rPr>
      <w:rFonts w:ascii="Times New Roman" w:eastAsia="宋体" w:hAnsi="Times New Roman" w:cs="Times New Roman"/>
      <w:kern w:val="0"/>
      <w:sz w:val="20"/>
      <w:szCs w:val="20"/>
      <w:lang w:val="x-none" w:eastAsia="en-US"/>
    </w:rPr>
  </w:style>
  <w:style w:type="character" w:customStyle="1" w:styleId="THChar">
    <w:name w:val="TH Char"/>
    <w:link w:val="TH"/>
    <w:qFormat/>
    <w:rsid w:val="00442084"/>
    <w:rPr>
      <w:rFonts w:ascii="Arial" w:eastAsia="宋体" w:hAnsi="Arial" w:cs="Times New Roman"/>
      <w:b/>
      <w:kern w:val="0"/>
      <w:sz w:val="20"/>
      <w:szCs w:val="20"/>
      <w:lang w:val="x-none" w:eastAsia="en-US"/>
    </w:rPr>
  </w:style>
  <w:style w:type="character" w:customStyle="1" w:styleId="TACChar">
    <w:name w:val="TAC Char"/>
    <w:link w:val="TAC"/>
    <w:qFormat/>
    <w:locked/>
    <w:rsid w:val="00442084"/>
    <w:rPr>
      <w:rFonts w:ascii="Arial" w:eastAsia="宋体" w:hAnsi="Arial" w:cs="Times New Roman"/>
      <w:kern w:val="0"/>
      <w:sz w:val="18"/>
      <w:szCs w:val="20"/>
      <w:lang w:val="x-none" w:eastAsia="en-US"/>
    </w:rPr>
  </w:style>
  <w:style w:type="character" w:customStyle="1" w:styleId="TAHCar">
    <w:name w:val="TAH Car"/>
    <w:link w:val="TAH"/>
    <w:qFormat/>
    <w:rsid w:val="00442084"/>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4443">
      <w:bodyDiv w:val="1"/>
      <w:marLeft w:val="0"/>
      <w:marRight w:val="0"/>
      <w:marTop w:val="0"/>
      <w:marBottom w:val="0"/>
      <w:divBdr>
        <w:top w:val="none" w:sz="0" w:space="0" w:color="auto"/>
        <w:left w:val="none" w:sz="0" w:space="0" w:color="auto"/>
        <w:bottom w:val="none" w:sz="0" w:space="0" w:color="auto"/>
        <w:right w:val="none" w:sz="0" w:space="0" w:color="auto"/>
      </w:divBdr>
    </w:div>
    <w:div w:id="490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1D2E-859A-49D8-AF17-7E51EFA1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3</Pages>
  <Words>1223</Words>
  <Characters>6977</Characters>
  <Application>Microsoft Office Word</Application>
  <DocSecurity>0</DocSecurity>
  <Lines>58</Lines>
  <Paragraphs>16</Paragraphs>
  <ScaleCrop>false</ScaleCrop>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Lei</dc:creator>
  <cp:keywords/>
  <dc:description/>
  <cp:lastModifiedBy>liuzheng</cp:lastModifiedBy>
  <cp:revision>151</cp:revision>
  <dcterms:created xsi:type="dcterms:W3CDTF">2021-03-19T06:21:00Z</dcterms:created>
  <dcterms:modified xsi:type="dcterms:W3CDTF">2021-08-06T02:38:00Z</dcterms:modified>
</cp:coreProperties>
</file>